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Times New Roman" w:hAnsi="Times New Roman" w:eastAsia="方正小标宋简体" w:cs="Times New Roman"/>
          <w:spacing w:val="2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附表3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 w:cs="华文中宋"/>
          <w:spacing w:val="-20"/>
          <w:kern w:val="0"/>
          <w:sz w:val="40"/>
          <w:szCs w:val="40"/>
        </w:rPr>
      </w:pPr>
      <w:r>
        <w:rPr>
          <w:rFonts w:hint="eastAsia" w:ascii="华文中宋" w:hAnsi="华文中宋" w:eastAsia="华文中宋" w:cs="华文中宋"/>
          <w:spacing w:val="-20"/>
          <w:kern w:val="0"/>
          <w:sz w:val="40"/>
          <w:szCs w:val="40"/>
        </w:rPr>
        <w:t>国家能源局电力建设工程质量监督专家库</w:t>
      </w:r>
    </w:p>
    <w:p>
      <w:pPr>
        <w:adjustRightInd w:val="0"/>
        <w:snapToGrid w:val="0"/>
        <w:spacing w:line="600" w:lineRule="exact"/>
        <w:jc w:val="center"/>
        <w:rPr>
          <w:rFonts w:ascii="华文中宋" w:hAnsi="华文中宋" w:eastAsia="华文中宋" w:cs="华文中宋"/>
          <w:spacing w:val="-20"/>
          <w:sz w:val="40"/>
          <w:szCs w:val="40"/>
        </w:rPr>
      </w:pPr>
      <w:r>
        <w:rPr>
          <w:rFonts w:hint="eastAsia" w:ascii="华文中宋" w:hAnsi="华文中宋" w:eastAsia="华文中宋" w:cs="华文中宋"/>
          <w:spacing w:val="-20"/>
          <w:kern w:val="0"/>
          <w:sz w:val="40"/>
          <w:szCs w:val="40"/>
        </w:rPr>
        <w:t>专家推荐表</w:t>
      </w:r>
    </w:p>
    <w:tbl>
      <w:tblPr>
        <w:tblStyle w:val="5"/>
        <w:tblW w:w="9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36"/>
        <w:gridCol w:w="1334"/>
        <w:gridCol w:w="2127"/>
        <w:gridCol w:w="1972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936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姓名</w:t>
            </w:r>
          </w:p>
        </w:tc>
        <w:tc>
          <w:tcPr>
            <w:tcW w:w="1334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127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身份证号</w:t>
            </w:r>
          </w:p>
        </w:tc>
        <w:tc>
          <w:tcPr>
            <w:tcW w:w="1972" w:type="dxa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出生年月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0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联系电话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电子邮箱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0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专业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工程类别</w:t>
            </w:r>
          </w:p>
        </w:tc>
        <w:tc>
          <w:tcPr>
            <w:tcW w:w="1972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180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质监机构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工作单位及职务</w:t>
            </w:r>
          </w:p>
        </w:tc>
        <w:tc>
          <w:tcPr>
            <w:tcW w:w="377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3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技术职称</w:t>
            </w:r>
          </w:p>
        </w:tc>
        <w:tc>
          <w:tcPr>
            <w:tcW w:w="133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毕业院校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及学历/学位</w:t>
            </w:r>
          </w:p>
        </w:tc>
        <w:tc>
          <w:tcPr>
            <w:tcW w:w="3773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14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工作简历</w:t>
            </w:r>
          </w:p>
        </w:tc>
        <w:tc>
          <w:tcPr>
            <w:tcW w:w="723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77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主要工作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业绩</w:t>
            </w:r>
          </w:p>
        </w:tc>
        <w:tc>
          <w:tcPr>
            <w:tcW w:w="723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84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line="240" w:lineRule="auto"/>
              <w:jc w:val="center"/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>发表论文、编制标准及承担角色等情况</w:t>
            </w:r>
          </w:p>
        </w:tc>
        <w:tc>
          <w:tcPr>
            <w:tcW w:w="723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97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本人持有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证书情况</w:t>
            </w:r>
          </w:p>
        </w:tc>
        <w:tc>
          <w:tcPr>
            <w:tcW w:w="723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52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个人意见</w:t>
            </w:r>
          </w:p>
        </w:tc>
        <w:tc>
          <w:tcPr>
            <w:tcW w:w="723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（个人签名）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 xml:space="preserve">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7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所在单位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意见</w:t>
            </w:r>
          </w:p>
        </w:tc>
        <w:tc>
          <w:tcPr>
            <w:tcW w:w="723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845" w:hRule="atLeast"/>
          <w:jc w:val="center"/>
        </w:trPr>
        <w:tc>
          <w:tcPr>
            <w:tcW w:w="1936" w:type="dxa"/>
            <w:tcBorders>
              <w:lef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质监机构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推荐意见</w:t>
            </w:r>
          </w:p>
        </w:tc>
        <w:tc>
          <w:tcPr>
            <w:tcW w:w="7234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（质监机构盖章）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20" w:hRule="atLeast"/>
          <w:jc w:val="center"/>
        </w:trPr>
        <w:tc>
          <w:tcPr>
            <w:tcW w:w="1936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hint="eastAsia" w:ascii="Times New Roman" w:hAnsi="Times New Roman" w:cs="Times New Roman" w:eastAsiaTheme="minorEastAsia"/>
                <w:sz w:val="30"/>
                <w:szCs w:val="30"/>
              </w:rPr>
              <w:t>可靠性和</w:t>
            </w: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>质监中心遴选意见</w:t>
            </w:r>
          </w:p>
        </w:tc>
        <w:tc>
          <w:tcPr>
            <w:tcW w:w="7234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sz w:val="30"/>
                <w:szCs w:val="30"/>
              </w:rPr>
            </w:pPr>
            <w:r>
              <w:rPr>
                <w:rFonts w:ascii="Times New Roman" w:hAnsi="Times New Roman" w:cs="Times New Roman" w:eastAsiaTheme="minorEastAsia"/>
                <w:sz w:val="30"/>
                <w:szCs w:val="30"/>
              </w:rPr>
              <w:t xml:space="preserve">                   年  月  日</w:t>
            </w:r>
          </w:p>
        </w:tc>
      </w:tr>
    </w:tbl>
    <w:p>
      <w:pPr>
        <w:pStyle w:val="4"/>
        <w:adjustRightInd w:val="0"/>
        <w:snapToGrid w:val="0"/>
        <w:ind w:left="975" w:hanging="975" w:hangingChars="325"/>
        <w:rPr>
          <w:sz w:val="30"/>
          <w:szCs w:val="30"/>
        </w:rPr>
      </w:pPr>
    </w:p>
    <w:p>
      <w:pPr>
        <w:pStyle w:val="4"/>
        <w:adjustRightInd w:val="0"/>
        <w:snapToGrid w:val="0"/>
        <w:ind w:left="783" w:hanging="783" w:hangingChars="325"/>
        <w:rPr>
          <w:sz w:val="21"/>
          <w:szCs w:val="21"/>
        </w:rPr>
      </w:pPr>
      <w:r>
        <w:rPr>
          <w:b/>
          <w:bCs/>
        </w:rPr>
        <w:t>注</w:t>
      </w:r>
      <w:r>
        <w:t>：</w:t>
      </w:r>
      <w:r>
        <w:rPr>
          <w:sz w:val="21"/>
          <w:szCs w:val="21"/>
        </w:rPr>
        <w:t>1.推荐表填写应字迹清楚，表格栏中填写不下时可扩展；</w:t>
      </w:r>
    </w:p>
    <w:p>
      <w:pPr>
        <w:tabs>
          <w:tab w:val="left" w:pos="709"/>
        </w:tabs>
        <w:ind w:left="420" w:left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同一人可填报不多于3个专业，需在建筑、锅炉、汽机、电气、热控、焊接与金属、化学、输电线路、核能动力、工程地质、水工结构、水电施工、水力机电、金属结构、工程管理等15个专业中选择；同一人可填报多个相关工程类别，需在输变电、火电、水电、核电（常规岛）、光伏发电、风电和生物质发电等7类电力建设工程中选择；</w:t>
      </w:r>
    </w:p>
    <w:p>
      <w:pPr>
        <w:pStyle w:val="4"/>
        <w:adjustRightInd w:val="0"/>
        <w:snapToGrid w:val="0"/>
        <w:ind w:firstLine="420" w:firstLineChars="200"/>
        <w:rPr>
          <w:sz w:val="21"/>
          <w:szCs w:val="21"/>
        </w:rPr>
      </w:pPr>
      <w:r>
        <w:rPr>
          <w:sz w:val="21"/>
          <w:szCs w:val="21"/>
        </w:rPr>
        <w:t>3.本表可在</w:t>
      </w:r>
      <w:r>
        <w:rPr>
          <w:rFonts w:hint="eastAsia"/>
          <w:sz w:val="21"/>
          <w:szCs w:val="21"/>
        </w:rPr>
        <w:t>可靠性和</w:t>
      </w:r>
      <w:r>
        <w:rPr>
          <w:sz w:val="21"/>
          <w:szCs w:val="21"/>
        </w:rPr>
        <w:t>质监中心网站下载。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 w:start="3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Theme="majorEastAsia" w:hAnsiTheme="majorEastAsia" w:eastAsiaTheme="majorEastAsia" w:cstheme="majorEastAsia"/>
        <w:sz w:val="24"/>
        <w:szCs w:val="24"/>
      </w:rPr>
    </w:pPr>
    <w:r>
      <w:rPr>
        <w:rFonts w:asciiTheme="majorEastAsia" w:hAnsiTheme="majorEastAsia" w:eastAsiaTheme="majorEastAsia" w:cstheme="majorEastAsia"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8552584"/>
                          </w:sdtPr>
                          <w:sdtEndP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jc w:val="right"/>
                                <w:rPr>
                                  <w:rFonts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eastAsiaTheme="minorEastAsia" w:cstheme="minorEastAsia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idORs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X1YutxDDy0OilguTXPhSjRTIF5pv0WLaxbxAv99L1uMfs/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nTkbLAQAAeQMAAA4AAAAAAAAAAQAgAAAAHgEAAGRycy9lMm9E&#10;b2MueG1sUEsFBgAAAAAGAAYAWQEAAFs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sdt>
                    <w:sdtPr>
                      <w:id w:val="8552584"/>
                    </w:sdtPr>
                    <w:sdtEndP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3"/>
                          <w:jc w:val="right"/>
                          <w:rPr>
                            <w:rFonts w:asciiTheme="minorEastAsia" w:hAnsiTheme="minorEastAsia" w:eastAsia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eastAsiaTheme="minorEastAsia" w:cstheme="minorEastAsia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hint="eastAsia" w:asciiTheme="minorEastAsia" w:hAnsiTheme="minorEastAsia" w:eastAsia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8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380" w:lineRule="exact"/>
    </w:pPr>
    <w:rPr>
      <w:rFonts w:ascii="Times New Roman" w:hAnsi="Times New Roman" w:eastAsia="仿宋_GB2312" w:cs="Times New Roman"/>
      <w:sz w:val="28"/>
      <w:szCs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rFonts w:ascii="Times New Roman" w:hAnsi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2020-01-06T08:14:24Z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