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附表2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pacing w:val="20"/>
          <w:kern w:val="0"/>
          <w:sz w:val="36"/>
          <w:szCs w:val="36"/>
        </w:rPr>
        <w:t>质监专业人员（XX）年度考核表</w:t>
      </w:r>
    </w:p>
    <w:tbl>
      <w:tblPr>
        <w:tblStyle w:val="2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280"/>
        <w:gridCol w:w="2976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身份证号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质监机构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工作单位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专业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ind w:firstLine="300" w:firstLineChars="10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工程类别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ind w:firstLine="300" w:firstLineChars="10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参加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年度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情况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年月</w:t>
            </w: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项目名称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机构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考核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情况</w:t>
            </w: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考核内容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是否虚假填报个人信息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是否违反廉洁纪律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是否出具虚假质监文件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是否因本人责任，造成严重工作失误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参加继续教育培训情况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 xml:space="preserve">     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是否无正当理由，无故连续多次不参加质监工作或不能较好履行职责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525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是否有违反其他规定情况</w:t>
            </w:r>
          </w:p>
        </w:tc>
        <w:tc>
          <w:tcPr>
            <w:tcW w:w="252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77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年度综合考评是否合格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盖 章：</w:t>
            </w:r>
          </w:p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spacing w:line="600" w:lineRule="exact"/>
              <w:ind w:firstLine="4800" w:firstLineChars="160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年  月  日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ind w:left="369" w:hanging="369" w:hangingChars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注：</w:t>
      </w:r>
      <w:r>
        <w:rPr>
          <w:rFonts w:ascii="Times New Roman" w:hAnsi="Times New Roman" w:cs="Times New Roman"/>
        </w:rPr>
        <w:t>1.本表所填写内容请使用全称，须加盖质监机构公章；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2.专业和工程类别与报名申请表统一；</w:t>
      </w:r>
    </w:p>
    <w:p>
      <w:r>
        <w:rPr>
          <w:rFonts w:ascii="Times New Roman" w:hAnsi="Times New Roman" w:cs="Times New Roman"/>
        </w:rPr>
        <w:t>3.本表可在</w:t>
      </w:r>
      <w:r>
        <w:rPr>
          <w:rFonts w:hint="eastAsia" w:ascii="Times New Roman" w:hAnsi="Times New Roman" w:cs="Times New Roman"/>
        </w:rPr>
        <w:t>可靠性和</w:t>
      </w:r>
      <w:r>
        <w:rPr>
          <w:rFonts w:ascii="Times New Roman" w:hAnsi="Times New Roman" w:cs="Times New Roman"/>
        </w:rPr>
        <w:t>质监中心网站下载。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9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2020-01-06T08:13:37Z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