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6137" w:rsidRPr="000F6137" w:rsidRDefault="000F6137" w:rsidP="000F6137">
      <w:pPr>
        <w:jc w:val="left"/>
        <w:rPr>
          <w:rFonts w:ascii="黑体" w:eastAsia="黑体" w:hAnsi="Times New Roman"/>
          <w:bCs/>
          <w:kern w:val="44"/>
          <w:sz w:val="32"/>
          <w:szCs w:val="32"/>
        </w:rPr>
      </w:pPr>
      <w:bookmarkStart w:id="0" w:name="_Toc316545369"/>
      <w:r w:rsidRPr="000F6137">
        <w:rPr>
          <w:rFonts w:ascii="黑体" w:eastAsia="黑体" w:hAnsi="Times New Roman" w:hint="eastAsia"/>
          <w:bCs/>
          <w:kern w:val="44"/>
          <w:sz w:val="32"/>
          <w:szCs w:val="32"/>
        </w:rPr>
        <w:t>附件1</w:t>
      </w:r>
    </w:p>
    <w:p w:rsidR="00951522" w:rsidRPr="003E2E3B" w:rsidRDefault="006F3532" w:rsidP="00FC25A3">
      <w:pPr>
        <w:jc w:val="center"/>
        <w:rPr>
          <w:rFonts w:ascii="方正小标宋_GBK" w:eastAsia="方正小标宋_GBK" w:hAnsi="Times New Roman"/>
          <w:bCs/>
          <w:kern w:val="44"/>
          <w:sz w:val="36"/>
          <w:szCs w:val="32"/>
        </w:rPr>
      </w:pPr>
      <w:r w:rsidRPr="003E2E3B">
        <w:rPr>
          <w:rFonts w:ascii="方正小标宋_GBK" w:eastAsia="方正小标宋_GBK" w:hAnsi="Times New Roman" w:hint="eastAsia"/>
          <w:bCs/>
          <w:kern w:val="44"/>
          <w:sz w:val="36"/>
          <w:szCs w:val="32"/>
        </w:rPr>
        <w:t>可再生</w:t>
      </w:r>
      <w:r w:rsidR="00600B27" w:rsidRPr="003E2E3B">
        <w:rPr>
          <w:rFonts w:ascii="方正小标宋_GBK" w:eastAsia="方正小标宋_GBK" w:hAnsi="Times New Roman" w:hint="eastAsia"/>
          <w:bCs/>
          <w:kern w:val="44"/>
          <w:sz w:val="36"/>
          <w:szCs w:val="32"/>
        </w:rPr>
        <w:t>能源</w:t>
      </w:r>
      <w:r w:rsidR="00C0087A" w:rsidRPr="003E2E3B">
        <w:rPr>
          <w:rFonts w:ascii="方正小标宋_GBK" w:eastAsia="方正小标宋_GBK" w:hAnsi="Times New Roman" w:hint="eastAsia"/>
          <w:bCs/>
          <w:kern w:val="44"/>
          <w:sz w:val="36"/>
          <w:szCs w:val="32"/>
        </w:rPr>
        <w:t>电力配额及考核办法</w:t>
      </w:r>
      <w:bookmarkEnd w:id="0"/>
    </w:p>
    <w:p w:rsidR="00360502" w:rsidRPr="003E2E3B" w:rsidRDefault="00C0087A" w:rsidP="003E2E3B">
      <w:pPr>
        <w:spacing w:line="588" w:lineRule="exact"/>
        <w:jc w:val="center"/>
        <w:rPr>
          <w:rFonts w:ascii="Times New Roman" w:eastAsia="仿宋_GB2312" w:hAnsi="Times New Roman"/>
          <w:bCs/>
          <w:kern w:val="44"/>
          <w:sz w:val="30"/>
          <w:szCs w:val="30"/>
        </w:rPr>
      </w:pPr>
      <w:r w:rsidRPr="003E2E3B">
        <w:rPr>
          <w:rFonts w:ascii="Times New Roman" w:eastAsia="仿宋_GB2312" w:hAnsi="Times New Roman"/>
          <w:bCs/>
          <w:kern w:val="44"/>
          <w:sz w:val="30"/>
          <w:szCs w:val="30"/>
        </w:rPr>
        <w:t>（</w:t>
      </w:r>
      <w:r w:rsidR="00991516" w:rsidRPr="003E2E3B">
        <w:rPr>
          <w:rFonts w:ascii="Times New Roman" w:eastAsia="仿宋_GB2312" w:hAnsi="Times New Roman" w:hint="eastAsia"/>
          <w:bCs/>
          <w:kern w:val="44"/>
          <w:sz w:val="30"/>
          <w:szCs w:val="30"/>
        </w:rPr>
        <w:t>征求意见稿</w:t>
      </w:r>
      <w:bookmarkStart w:id="1" w:name="_GoBack"/>
      <w:bookmarkEnd w:id="1"/>
      <w:r w:rsidRPr="003E2E3B">
        <w:rPr>
          <w:rFonts w:ascii="Times New Roman" w:eastAsia="仿宋_GB2312" w:hAnsi="Times New Roman"/>
          <w:bCs/>
          <w:kern w:val="44"/>
          <w:sz w:val="30"/>
          <w:szCs w:val="30"/>
        </w:rPr>
        <w:t>）</w:t>
      </w:r>
    </w:p>
    <w:p w:rsidR="003E2E3B" w:rsidRDefault="003E2E3B" w:rsidP="00B80D27">
      <w:pPr>
        <w:spacing w:line="588" w:lineRule="exact"/>
        <w:ind w:firstLineChars="200" w:firstLine="600"/>
        <w:rPr>
          <w:rFonts w:ascii="Times New Roman" w:eastAsia="仿宋_GB2312" w:hAnsi="Times New Roman"/>
          <w:sz w:val="30"/>
          <w:szCs w:val="30"/>
        </w:rPr>
      </w:pPr>
    </w:p>
    <w:p w:rsidR="00724E2A" w:rsidRPr="00B80D27" w:rsidRDefault="00724E2A" w:rsidP="00B80D27">
      <w:pPr>
        <w:spacing w:line="588" w:lineRule="exact"/>
        <w:ind w:firstLineChars="200" w:firstLine="600"/>
        <w:rPr>
          <w:rFonts w:ascii="Times New Roman" w:eastAsia="仿宋_GB2312" w:hAnsi="Times New Roman"/>
          <w:sz w:val="30"/>
          <w:szCs w:val="30"/>
        </w:rPr>
      </w:pPr>
      <w:r w:rsidRPr="00B80D27">
        <w:rPr>
          <w:rFonts w:ascii="Times New Roman" w:eastAsia="仿宋_GB2312" w:hAnsi="Times New Roman"/>
          <w:sz w:val="30"/>
          <w:szCs w:val="30"/>
        </w:rPr>
        <w:t>为贯彻习近平新时代中国特色社会主义思想，推动能源生产和消费革命，促进生态文明建设，依据《中华人民共和国可再生能源法》，制定本办法。</w:t>
      </w:r>
    </w:p>
    <w:p w:rsidR="00724E2A" w:rsidRPr="00B80D27" w:rsidRDefault="00724E2A" w:rsidP="00354833">
      <w:pPr>
        <w:spacing w:beforeLines="100" w:line="588" w:lineRule="exact"/>
        <w:jc w:val="center"/>
        <w:rPr>
          <w:rFonts w:ascii="Times New Roman" w:eastAsia="仿宋_GB2312" w:hAnsi="Times New Roman"/>
          <w:b/>
          <w:sz w:val="30"/>
          <w:szCs w:val="30"/>
        </w:rPr>
      </w:pPr>
      <w:r w:rsidRPr="00B80D27">
        <w:rPr>
          <w:rFonts w:ascii="Times New Roman" w:eastAsia="仿宋_GB2312" w:hAnsi="Times New Roman"/>
          <w:b/>
          <w:sz w:val="30"/>
          <w:szCs w:val="30"/>
        </w:rPr>
        <w:t>第一章</w:t>
      </w:r>
      <w:r w:rsidR="003E2E3B">
        <w:rPr>
          <w:rFonts w:ascii="Times New Roman" w:eastAsia="仿宋_GB2312" w:hAnsi="Times New Roman" w:hint="eastAsia"/>
          <w:b/>
          <w:sz w:val="30"/>
          <w:szCs w:val="30"/>
        </w:rPr>
        <w:t xml:space="preserve"> </w:t>
      </w:r>
      <w:r w:rsidRPr="00B80D27">
        <w:rPr>
          <w:rFonts w:ascii="Times New Roman" w:eastAsia="仿宋_GB2312" w:hAnsi="Times New Roman"/>
          <w:b/>
          <w:sz w:val="30"/>
          <w:szCs w:val="30"/>
        </w:rPr>
        <w:t>总则</w:t>
      </w:r>
    </w:p>
    <w:p w:rsidR="00724E2A" w:rsidRPr="00B80D27" w:rsidRDefault="00724E2A" w:rsidP="00B80D27">
      <w:pPr>
        <w:spacing w:line="588" w:lineRule="exact"/>
        <w:ind w:firstLineChars="200" w:firstLine="602"/>
        <w:rPr>
          <w:rFonts w:ascii="Times New Roman" w:eastAsia="仿宋_GB2312" w:hAnsi="Times New Roman"/>
          <w:sz w:val="30"/>
          <w:szCs w:val="30"/>
        </w:rPr>
      </w:pPr>
      <w:r w:rsidRPr="00B80D27">
        <w:rPr>
          <w:rFonts w:ascii="Times New Roman" w:eastAsia="仿宋_GB2312" w:hAnsi="Times New Roman"/>
          <w:b/>
          <w:sz w:val="30"/>
          <w:szCs w:val="30"/>
        </w:rPr>
        <w:t>第一条</w:t>
      </w:r>
      <w:r w:rsidR="003E2E3B">
        <w:rPr>
          <w:rFonts w:ascii="Times New Roman" w:eastAsia="仿宋_GB2312" w:hAnsi="Times New Roman" w:hint="eastAsia"/>
          <w:b/>
          <w:sz w:val="30"/>
          <w:szCs w:val="30"/>
        </w:rPr>
        <w:t xml:space="preserve"> </w:t>
      </w:r>
      <w:r w:rsidRPr="00B80D27">
        <w:rPr>
          <w:rFonts w:ascii="Times New Roman" w:eastAsia="仿宋_GB2312" w:hAnsi="Times New Roman"/>
          <w:sz w:val="30"/>
          <w:szCs w:val="30"/>
        </w:rPr>
        <w:t>可再生能源电力配额是指根据国家可再生能源发展目标和能源发展规划，对各省级行政区域全社会用电量规定最低的可再生能源电力消费比重指标。</w:t>
      </w:r>
    </w:p>
    <w:p w:rsidR="00724E2A" w:rsidRPr="00B80D27" w:rsidRDefault="00724E2A" w:rsidP="00B80D27">
      <w:pPr>
        <w:spacing w:line="588" w:lineRule="exact"/>
        <w:ind w:firstLineChars="200" w:firstLine="602"/>
        <w:rPr>
          <w:rFonts w:ascii="Times New Roman" w:eastAsia="仿宋_GB2312" w:hAnsi="Times New Roman"/>
          <w:sz w:val="30"/>
          <w:szCs w:val="30"/>
        </w:rPr>
      </w:pPr>
      <w:r w:rsidRPr="00B80D27">
        <w:rPr>
          <w:rFonts w:ascii="Times New Roman" w:eastAsia="仿宋_GB2312" w:hAnsi="Times New Roman"/>
          <w:b/>
          <w:sz w:val="30"/>
          <w:szCs w:val="30"/>
        </w:rPr>
        <w:t>第二条</w:t>
      </w:r>
      <w:r w:rsidR="003E2E3B">
        <w:rPr>
          <w:rFonts w:ascii="Times New Roman" w:eastAsia="仿宋_GB2312" w:hAnsi="Times New Roman" w:hint="eastAsia"/>
          <w:b/>
          <w:sz w:val="30"/>
          <w:szCs w:val="30"/>
        </w:rPr>
        <w:t xml:space="preserve"> </w:t>
      </w:r>
      <w:r w:rsidRPr="00B80D27">
        <w:rPr>
          <w:rFonts w:ascii="Times New Roman" w:eastAsia="仿宋_GB2312" w:hAnsi="Times New Roman"/>
          <w:sz w:val="30"/>
          <w:szCs w:val="30"/>
        </w:rPr>
        <w:t>国务院能源主管部门按年度制定各省级行政区域可再生能源电力配额指标，并</w:t>
      </w:r>
      <w:r w:rsidR="00F666CC" w:rsidRPr="00B80D27">
        <w:rPr>
          <w:rFonts w:ascii="Times New Roman" w:eastAsia="仿宋_GB2312" w:hAnsi="Times New Roman"/>
          <w:sz w:val="30"/>
          <w:szCs w:val="30"/>
        </w:rPr>
        <w:t>进行</w:t>
      </w:r>
      <w:r w:rsidRPr="00B80D27">
        <w:rPr>
          <w:rFonts w:ascii="Times New Roman" w:eastAsia="仿宋_GB2312" w:hAnsi="Times New Roman"/>
          <w:sz w:val="30"/>
          <w:szCs w:val="30"/>
        </w:rPr>
        <w:t>监测、评估和考核。</w:t>
      </w:r>
    </w:p>
    <w:p w:rsidR="00724E2A" w:rsidRPr="00B80D27" w:rsidRDefault="00724E2A" w:rsidP="00B80D27">
      <w:pPr>
        <w:spacing w:line="588" w:lineRule="exact"/>
        <w:ind w:firstLineChars="200" w:firstLine="602"/>
        <w:rPr>
          <w:rFonts w:ascii="Times New Roman" w:eastAsia="仿宋_GB2312" w:hAnsi="Times New Roman"/>
          <w:sz w:val="30"/>
          <w:szCs w:val="30"/>
        </w:rPr>
      </w:pPr>
      <w:r w:rsidRPr="00B80D27">
        <w:rPr>
          <w:rFonts w:ascii="Times New Roman" w:eastAsia="仿宋_GB2312" w:hAnsi="Times New Roman"/>
          <w:b/>
          <w:sz w:val="30"/>
          <w:szCs w:val="30"/>
        </w:rPr>
        <w:t>第三条</w:t>
      </w:r>
      <w:r w:rsidR="003E2E3B">
        <w:rPr>
          <w:rFonts w:ascii="Times New Roman" w:eastAsia="仿宋_GB2312" w:hAnsi="Times New Roman" w:hint="eastAsia"/>
          <w:b/>
          <w:sz w:val="30"/>
          <w:szCs w:val="30"/>
        </w:rPr>
        <w:t xml:space="preserve"> </w:t>
      </w:r>
      <w:r w:rsidRPr="00B80D27">
        <w:rPr>
          <w:rFonts w:ascii="Times New Roman" w:eastAsia="仿宋_GB2312" w:hAnsi="Times New Roman"/>
          <w:sz w:val="30"/>
          <w:szCs w:val="30"/>
        </w:rPr>
        <w:t>各省级人民政府制定本行政区域可再生能源电力配额指标实施方案和保障政策，督促本区域承担配额义务</w:t>
      </w:r>
      <w:r w:rsidR="00C6089E" w:rsidRPr="00B80D27">
        <w:rPr>
          <w:rFonts w:ascii="Times New Roman" w:eastAsia="仿宋_GB2312" w:hAnsi="Times New Roman"/>
          <w:sz w:val="30"/>
          <w:szCs w:val="30"/>
        </w:rPr>
        <w:t>的市场</w:t>
      </w:r>
      <w:r w:rsidRPr="00B80D27">
        <w:rPr>
          <w:rFonts w:ascii="Times New Roman" w:eastAsia="仿宋_GB2312" w:hAnsi="Times New Roman"/>
          <w:sz w:val="30"/>
          <w:szCs w:val="30"/>
        </w:rPr>
        <w:t>主体完成配额指标。</w:t>
      </w:r>
    </w:p>
    <w:p w:rsidR="00724E2A" w:rsidRPr="00B80D27" w:rsidRDefault="00724E2A" w:rsidP="00B80D27">
      <w:pPr>
        <w:spacing w:line="588" w:lineRule="exact"/>
        <w:ind w:firstLineChars="200" w:firstLine="602"/>
        <w:rPr>
          <w:rFonts w:ascii="Times New Roman" w:eastAsia="仿宋_GB2312" w:hAnsi="Times New Roman"/>
          <w:sz w:val="30"/>
          <w:szCs w:val="30"/>
        </w:rPr>
      </w:pPr>
      <w:r w:rsidRPr="00B80D27">
        <w:rPr>
          <w:rFonts w:ascii="Times New Roman" w:eastAsia="仿宋_GB2312" w:hAnsi="Times New Roman"/>
          <w:b/>
          <w:sz w:val="30"/>
          <w:szCs w:val="30"/>
        </w:rPr>
        <w:t>第</w:t>
      </w:r>
      <w:r w:rsidR="00F666CC" w:rsidRPr="00B80D27">
        <w:rPr>
          <w:rFonts w:ascii="Times New Roman" w:eastAsia="仿宋_GB2312" w:hAnsi="Times New Roman"/>
          <w:b/>
          <w:sz w:val="30"/>
          <w:szCs w:val="30"/>
        </w:rPr>
        <w:t>四</w:t>
      </w:r>
      <w:r w:rsidRPr="00B80D27">
        <w:rPr>
          <w:rFonts w:ascii="Times New Roman" w:eastAsia="仿宋_GB2312" w:hAnsi="Times New Roman"/>
          <w:b/>
          <w:sz w:val="30"/>
          <w:szCs w:val="30"/>
        </w:rPr>
        <w:t>条</w:t>
      </w:r>
      <w:r w:rsidR="003E2E3B">
        <w:rPr>
          <w:rFonts w:ascii="Times New Roman" w:eastAsia="仿宋_GB2312" w:hAnsi="Times New Roman" w:hint="eastAsia"/>
          <w:b/>
          <w:sz w:val="30"/>
          <w:szCs w:val="30"/>
        </w:rPr>
        <w:t xml:space="preserve"> </w:t>
      </w:r>
      <w:r w:rsidR="00C6089E" w:rsidRPr="00B80D27">
        <w:rPr>
          <w:rFonts w:ascii="Times New Roman" w:eastAsia="仿宋_GB2312" w:hAnsi="Times New Roman"/>
          <w:sz w:val="30"/>
          <w:szCs w:val="30"/>
        </w:rPr>
        <w:t>各省级</w:t>
      </w:r>
      <w:r w:rsidR="004B248E" w:rsidRPr="00B80D27">
        <w:rPr>
          <w:rFonts w:ascii="Times New Roman" w:eastAsia="仿宋_GB2312" w:hAnsi="Times New Roman"/>
          <w:sz w:val="30"/>
          <w:szCs w:val="30"/>
        </w:rPr>
        <w:t>电网企业</w:t>
      </w:r>
      <w:r w:rsidRPr="00B80D27">
        <w:rPr>
          <w:rFonts w:ascii="Times New Roman" w:eastAsia="仿宋_GB2312" w:hAnsi="Times New Roman"/>
          <w:sz w:val="30"/>
          <w:szCs w:val="30"/>
        </w:rPr>
        <w:t>负责</w:t>
      </w:r>
      <w:r w:rsidR="00C6089E" w:rsidRPr="00B80D27">
        <w:rPr>
          <w:rFonts w:ascii="Times New Roman" w:eastAsia="仿宋_GB2312" w:hAnsi="Times New Roman"/>
          <w:sz w:val="30"/>
          <w:szCs w:val="30"/>
        </w:rPr>
        <w:t>组织</w:t>
      </w:r>
      <w:r w:rsidRPr="00B80D27">
        <w:rPr>
          <w:rFonts w:ascii="Times New Roman" w:eastAsia="仿宋_GB2312" w:hAnsi="Times New Roman"/>
          <w:sz w:val="30"/>
          <w:szCs w:val="30"/>
        </w:rPr>
        <w:t>经营区域内</w:t>
      </w:r>
      <w:r w:rsidR="00C6089E" w:rsidRPr="00B80D27">
        <w:rPr>
          <w:rFonts w:ascii="Times New Roman" w:eastAsia="仿宋_GB2312" w:hAnsi="Times New Roman"/>
          <w:sz w:val="30"/>
          <w:szCs w:val="30"/>
        </w:rPr>
        <w:t>的市场主体完成区域</w:t>
      </w:r>
      <w:r w:rsidRPr="00B80D27">
        <w:rPr>
          <w:rFonts w:ascii="Times New Roman" w:eastAsia="仿宋_GB2312" w:hAnsi="Times New Roman"/>
          <w:sz w:val="30"/>
          <w:szCs w:val="30"/>
        </w:rPr>
        <w:t>可再生能源电力配额指标，对</w:t>
      </w:r>
      <w:r w:rsidR="00B20152" w:rsidRPr="00B80D27">
        <w:rPr>
          <w:rFonts w:ascii="Times New Roman" w:eastAsia="仿宋_GB2312" w:hAnsi="Times New Roman"/>
          <w:sz w:val="30"/>
          <w:szCs w:val="30"/>
        </w:rPr>
        <w:t>本</w:t>
      </w:r>
      <w:r w:rsidRPr="00B80D27">
        <w:rPr>
          <w:rFonts w:ascii="Times New Roman" w:eastAsia="仿宋_GB2312" w:hAnsi="Times New Roman"/>
          <w:sz w:val="30"/>
          <w:szCs w:val="30"/>
        </w:rPr>
        <w:t>经营区域</w:t>
      </w:r>
      <w:r w:rsidR="00B20152" w:rsidRPr="00B80D27">
        <w:rPr>
          <w:rFonts w:ascii="Times New Roman" w:eastAsia="仿宋_GB2312" w:hAnsi="Times New Roman"/>
          <w:sz w:val="30"/>
          <w:szCs w:val="30"/>
        </w:rPr>
        <w:t>完成</w:t>
      </w:r>
      <w:r w:rsidRPr="00B80D27">
        <w:rPr>
          <w:rFonts w:ascii="Times New Roman" w:eastAsia="仿宋_GB2312" w:hAnsi="Times New Roman"/>
          <w:sz w:val="30"/>
          <w:szCs w:val="30"/>
        </w:rPr>
        <w:t>配额指标进行监测和评估。</w:t>
      </w:r>
    </w:p>
    <w:p w:rsidR="00724E2A" w:rsidRPr="00B80D27" w:rsidRDefault="00724E2A" w:rsidP="00354833">
      <w:pPr>
        <w:spacing w:beforeLines="100" w:line="588" w:lineRule="exact"/>
        <w:jc w:val="center"/>
        <w:rPr>
          <w:rFonts w:ascii="Times New Roman" w:eastAsia="仿宋_GB2312" w:hAnsi="Times New Roman"/>
          <w:b/>
          <w:sz w:val="30"/>
          <w:szCs w:val="30"/>
        </w:rPr>
      </w:pPr>
      <w:r w:rsidRPr="00B80D27">
        <w:rPr>
          <w:rFonts w:ascii="Times New Roman" w:eastAsia="仿宋_GB2312" w:hAnsi="Times New Roman"/>
          <w:b/>
          <w:sz w:val="30"/>
          <w:szCs w:val="30"/>
        </w:rPr>
        <w:t>第二章</w:t>
      </w:r>
      <w:r w:rsidR="003E2E3B">
        <w:rPr>
          <w:rFonts w:ascii="Times New Roman" w:eastAsia="仿宋_GB2312" w:hAnsi="Times New Roman" w:hint="eastAsia"/>
          <w:b/>
          <w:sz w:val="30"/>
          <w:szCs w:val="30"/>
        </w:rPr>
        <w:t xml:space="preserve"> </w:t>
      </w:r>
      <w:r w:rsidRPr="00B80D27">
        <w:rPr>
          <w:rFonts w:ascii="Times New Roman" w:eastAsia="仿宋_GB2312" w:hAnsi="Times New Roman"/>
          <w:b/>
          <w:sz w:val="30"/>
          <w:szCs w:val="30"/>
        </w:rPr>
        <w:t>配额制定</w:t>
      </w:r>
    </w:p>
    <w:p w:rsidR="00724E2A" w:rsidRPr="003E2E3B" w:rsidRDefault="00724E2A" w:rsidP="00B80D27">
      <w:pPr>
        <w:spacing w:line="588" w:lineRule="exact"/>
        <w:ind w:firstLineChars="200" w:firstLine="602"/>
        <w:rPr>
          <w:rFonts w:ascii="仿宋_GB2312" w:eastAsia="仿宋_GB2312" w:hAnsi="Times New Roman"/>
          <w:sz w:val="30"/>
          <w:szCs w:val="30"/>
        </w:rPr>
      </w:pPr>
      <w:r w:rsidRPr="003E2E3B">
        <w:rPr>
          <w:rFonts w:ascii="仿宋_GB2312" w:eastAsia="仿宋_GB2312" w:hAnsi="Times New Roman" w:hint="eastAsia"/>
          <w:b/>
          <w:sz w:val="30"/>
          <w:szCs w:val="30"/>
        </w:rPr>
        <w:t>第</w:t>
      </w:r>
      <w:r w:rsidR="00F666CC" w:rsidRPr="003E2E3B">
        <w:rPr>
          <w:rFonts w:ascii="仿宋_GB2312" w:eastAsia="仿宋_GB2312" w:hAnsi="Times New Roman" w:hint="eastAsia"/>
          <w:b/>
          <w:sz w:val="30"/>
          <w:szCs w:val="30"/>
        </w:rPr>
        <w:t>五</w:t>
      </w:r>
      <w:r w:rsidRPr="003E2E3B">
        <w:rPr>
          <w:rFonts w:ascii="仿宋_GB2312" w:eastAsia="仿宋_GB2312" w:hAnsi="Times New Roman" w:hint="eastAsia"/>
          <w:b/>
          <w:sz w:val="30"/>
          <w:szCs w:val="30"/>
        </w:rPr>
        <w:t>条</w:t>
      </w:r>
      <w:r w:rsidR="003E2E3B" w:rsidRPr="003E2E3B">
        <w:rPr>
          <w:rFonts w:ascii="仿宋_GB2312" w:eastAsia="仿宋_GB2312" w:hAnsi="Times New Roman" w:hint="eastAsia"/>
          <w:b/>
          <w:sz w:val="30"/>
          <w:szCs w:val="30"/>
        </w:rPr>
        <w:t xml:space="preserve"> </w:t>
      </w:r>
      <w:r w:rsidRPr="003E2E3B">
        <w:rPr>
          <w:rFonts w:ascii="仿宋_GB2312" w:eastAsia="仿宋_GB2312" w:hAnsi="Times New Roman" w:hint="eastAsia"/>
          <w:sz w:val="30"/>
          <w:szCs w:val="30"/>
        </w:rPr>
        <w:t>可再生能源电力配额</w:t>
      </w:r>
      <w:r w:rsidR="00B20152" w:rsidRPr="003E2E3B">
        <w:rPr>
          <w:rFonts w:ascii="仿宋_GB2312" w:eastAsia="仿宋_GB2312" w:hAnsi="Times New Roman" w:hint="eastAsia"/>
          <w:sz w:val="30"/>
          <w:szCs w:val="30"/>
        </w:rPr>
        <w:t>包括</w:t>
      </w:r>
      <w:r w:rsidRPr="003E2E3B">
        <w:rPr>
          <w:rFonts w:ascii="仿宋_GB2312" w:eastAsia="仿宋_GB2312" w:hAnsi="Times New Roman" w:hint="eastAsia"/>
          <w:sz w:val="30"/>
          <w:szCs w:val="30"/>
        </w:rPr>
        <w:t>“可再生能源电力总量配额”（简称总量配额）和“</w:t>
      </w:r>
      <w:r w:rsidR="00F666CC" w:rsidRPr="003E2E3B">
        <w:rPr>
          <w:rFonts w:ascii="仿宋_GB2312" w:eastAsia="仿宋_GB2312" w:hAnsi="Times New Roman" w:hint="eastAsia"/>
          <w:sz w:val="30"/>
          <w:szCs w:val="30"/>
        </w:rPr>
        <w:t>非水电可再生能源</w:t>
      </w:r>
      <w:r w:rsidRPr="003E2E3B">
        <w:rPr>
          <w:rFonts w:ascii="仿宋_GB2312" w:eastAsia="仿宋_GB2312" w:hAnsi="Times New Roman" w:hint="eastAsia"/>
          <w:sz w:val="30"/>
          <w:szCs w:val="30"/>
        </w:rPr>
        <w:t>电力配额”（简称</w:t>
      </w:r>
      <w:r w:rsidR="00F666CC" w:rsidRPr="003E2E3B">
        <w:rPr>
          <w:rFonts w:ascii="仿宋_GB2312" w:eastAsia="仿宋_GB2312" w:hAnsi="Times New Roman" w:hint="eastAsia"/>
          <w:sz w:val="30"/>
          <w:szCs w:val="30"/>
        </w:rPr>
        <w:t>非</w:t>
      </w:r>
      <w:r w:rsidR="00F666CC" w:rsidRPr="003E2E3B">
        <w:rPr>
          <w:rFonts w:ascii="仿宋_GB2312" w:eastAsia="仿宋_GB2312" w:hAnsi="Times New Roman" w:hint="eastAsia"/>
          <w:sz w:val="30"/>
          <w:szCs w:val="30"/>
        </w:rPr>
        <w:lastRenderedPageBreak/>
        <w:t>水电</w:t>
      </w:r>
      <w:r w:rsidRPr="003E2E3B">
        <w:rPr>
          <w:rFonts w:ascii="仿宋_GB2312" w:eastAsia="仿宋_GB2312" w:hAnsi="Times New Roman" w:hint="eastAsia"/>
          <w:sz w:val="30"/>
          <w:szCs w:val="30"/>
        </w:rPr>
        <w:t>配额）。</w:t>
      </w:r>
    </w:p>
    <w:p w:rsidR="00724E2A" w:rsidRPr="00B80D27" w:rsidRDefault="00724E2A" w:rsidP="00B80D27">
      <w:pPr>
        <w:spacing w:line="588" w:lineRule="exact"/>
        <w:ind w:firstLineChars="200" w:firstLine="602"/>
        <w:rPr>
          <w:rFonts w:ascii="Times New Roman" w:eastAsia="仿宋_GB2312" w:hAnsi="Times New Roman"/>
          <w:sz w:val="30"/>
          <w:szCs w:val="30"/>
        </w:rPr>
      </w:pPr>
      <w:r w:rsidRPr="00B80D27">
        <w:rPr>
          <w:rFonts w:ascii="Times New Roman" w:eastAsia="仿宋_GB2312" w:hAnsi="Times New Roman"/>
          <w:b/>
          <w:sz w:val="30"/>
          <w:szCs w:val="30"/>
        </w:rPr>
        <w:t>第</w:t>
      </w:r>
      <w:r w:rsidR="00F666CC" w:rsidRPr="00B80D27">
        <w:rPr>
          <w:rFonts w:ascii="Times New Roman" w:eastAsia="仿宋_GB2312" w:hAnsi="Times New Roman"/>
          <w:b/>
          <w:sz w:val="30"/>
          <w:szCs w:val="30"/>
        </w:rPr>
        <w:t>六</w:t>
      </w:r>
      <w:r w:rsidRPr="00B80D27">
        <w:rPr>
          <w:rFonts w:ascii="Times New Roman" w:eastAsia="仿宋_GB2312" w:hAnsi="Times New Roman"/>
          <w:b/>
          <w:sz w:val="30"/>
          <w:szCs w:val="30"/>
        </w:rPr>
        <w:t>条</w:t>
      </w:r>
      <w:r w:rsidR="003E2E3B">
        <w:rPr>
          <w:rFonts w:ascii="Times New Roman" w:eastAsia="仿宋_GB2312" w:hAnsi="Times New Roman" w:hint="eastAsia"/>
          <w:b/>
          <w:sz w:val="30"/>
          <w:szCs w:val="30"/>
        </w:rPr>
        <w:t xml:space="preserve"> </w:t>
      </w:r>
      <w:r w:rsidRPr="00B80D27">
        <w:rPr>
          <w:rFonts w:ascii="Times New Roman" w:eastAsia="仿宋_GB2312" w:hAnsi="Times New Roman"/>
          <w:sz w:val="30"/>
          <w:szCs w:val="30"/>
        </w:rPr>
        <w:t>国务院能源主管部门</w:t>
      </w:r>
      <w:r w:rsidR="00F666CC" w:rsidRPr="00B80D27">
        <w:rPr>
          <w:rFonts w:ascii="Times New Roman" w:eastAsia="仿宋_GB2312" w:hAnsi="Times New Roman"/>
          <w:sz w:val="30"/>
          <w:szCs w:val="30"/>
        </w:rPr>
        <w:t>根据</w:t>
      </w:r>
      <w:r w:rsidRPr="00B80D27">
        <w:rPr>
          <w:rFonts w:ascii="Times New Roman" w:eastAsia="仿宋_GB2312" w:hAnsi="Times New Roman"/>
          <w:sz w:val="30"/>
          <w:szCs w:val="30"/>
        </w:rPr>
        <w:t>各省（自治区、直辖市）可再生能源资源、国家能源规划</w:t>
      </w:r>
      <w:r w:rsidR="00F666CC" w:rsidRPr="00B80D27">
        <w:rPr>
          <w:rFonts w:ascii="Times New Roman" w:eastAsia="仿宋_GB2312" w:hAnsi="Times New Roman"/>
          <w:sz w:val="30"/>
          <w:szCs w:val="30"/>
        </w:rPr>
        <w:t>、</w:t>
      </w:r>
      <w:r w:rsidRPr="00B80D27">
        <w:rPr>
          <w:rFonts w:ascii="Times New Roman" w:eastAsia="仿宋_GB2312" w:hAnsi="Times New Roman"/>
          <w:sz w:val="30"/>
          <w:szCs w:val="30"/>
        </w:rPr>
        <w:t>跨省跨区输电通道</w:t>
      </w:r>
      <w:r w:rsidR="00F666CC" w:rsidRPr="00B80D27">
        <w:rPr>
          <w:rFonts w:ascii="Times New Roman" w:eastAsia="仿宋_GB2312" w:hAnsi="Times New Roman"/>
          <w:sz w:val="30"/>
          <w:szCs w:val="30"/>
        </w:rPr>
        <w:t>建设运行条件等</w:t>
      </w:r>
      <w:r w:rsidRPr="00B80D27">
        <w:rPr>
          <w:rFonts w:ascii="Times New Roman" w:eastAsia="仿宋_GB2312" w:hAnsi="Times New Roman"/>
          <w:sz w:val="30"/>
          <w:szCs w:val="30"/>
        </w:rPr>
        <w:t>因素</w:t>
      </w:r>
      <w:r w:rsidR="00F666CC" w:rsidRPr="00B80D27">
        <w:rPr>
          <w:rFonts w:ascii="Times New Roman" w:eastAsia="仿宋_GB2312" w:hAnsi="Times New Roman"/>
          <w:sz w:val="30"/>
          <w:szCs w:val="30"/>
        </w:rPr>
        <w:t>按年度</w:t>
      </w:r>
      <w:r w:rsidRPr="00B80D27">
        <w:rPr>
          <w:rFonts w:ascii="Times New Roman" w:eastAsia="仿宋_GB2312" w:hAnsi="Times New Roman"/>
          <w:sz w:val="30"/>
          <w:szCs w:val="30"/>
        </w:rPr>
        <w:t>制定各省级行政区域可再生能源电力配额指标。</w:t>
      </w:r>
    </w:p>
    <w:p w:rsidR="00724E2A" w:rsidRPr="00B80D27" w:rsidRDefault="00724E2A" w:rsidP="00B80D27">
      <w:pPr>
        <w:spacing w:line="588" w:lineRule="exact"/>
        <w:ind w:firstLineChars="200" w:firstLine="602"/>
        <w:rPr>
          <w:rFonts w:ascii="Times New Roman" w:eastAsia="仿宋_GB2312" w:hAnsi="Times New Roman"/>
          <w:sz w:val="30"/>
          <w:szCs w:val="30"/>
        </w:rPr>
      </w:pPr>
      <w:r w:rsidRPr="006667DA">
        <w:rPr>
          <w:rFonts w:ascii="Times New Roman" w:eastAsia="仿宋_GB2312" w:hAnsi="Times New Roman"/>
          <w:b/>
          <w:sz w:val="30"/>
          <w:szCs w:val="30"/>
        </w:rPr>
        <w:t>第</w:t>
      </w:r>
      <w:r w:rsidR="00F666CC" w:rsidRPr="006667DA">
        <w:rPr>
          <w:rFonts w:ascii="Times New Roman" w:eastAsia="仿宋_GB2312" w:hAnsi="Times New Roman"/>
          <w:b/>
          <w:sz w:val="30"/>
          <w:szCs w:val="30"/>
        </w:rPr>
        <w:t>七</w:t>
      </w:r>
      <w:r w:rsidRPr="006667DA">
        <w:rPr>
          <w:rFonts w:ascii="Times New Roman" w:eastAsia="仿宋_GB2312" w:hAnsi="Times New Roman"/>
          <w:b/>
          <w:sz w:val="30"/>
          <w:szCs w:val="30"/>
        </w:rPr>
        <w:t>条</w:t>
      </w:r>
      <w:r w:rsidR="003E2E3B" w:rsidRPr="006667DA">
        <w:rPr>
          <w:rFonts w:ascii="Times New Roman" w:eastAsia="仿宋_GB2312" w:hAnsi="Times New Roman" w:hint="eastAsia"/>
          <w:b/>
          <w:sz w:val="30"/>
          <w:szCs w:val="30"/>
        </w:rPr>
        <w:t xml:space="preserve"> </w:t>
      </w:r>
      <w:r w:rsidR="00F666CC" w:rsidRPr="006667DA">
        <w:rPr>
          <w:rFonts w:ascii="Times New Roman" w:eastAsia="仿宋_GB2312" w:hAnsi="Times New Roman"/>
          <w:sz w:val="30"/>
          <w:szCs w:val="30"/>
        </w:rPr>
        <w:t>承担配额义务的市场主体包括省级</w:t>
      </w:r>
      <w:r w:rsidR="00512CF2" w:rsidRPr="006667DA">
        <w:rPr>
          <w:rFonts w:ascii="Times New Roman" w:eastAsia="仿宋_GB2312" w:hAnsi="Times New Roman" w:hint="eastAsia"/>
          <w:sz w:val="30"/>
          <w:szCs w:val="30"/>
        </w:rPr>
        <w:t>电网</w:t>
      </w:r>
      <w:r w:rsidR="00512CF2" w:rsidRPr="006667DA">
        <w:rPr>
          <w:rFonts w:ascii="Times New Roman" w:eastAsia="仿宋_GB2312" w:hAnsi="Times New Roman"/>
          <w:sz w:val="30"/>
          <w:szCs w:val="30"/>
        </w:rPr>
        <w:t>企业</w:t>
      </w:r>
      <w:r w:rsidR="00F666CC" w:rsidRPr="006667DA">
        <w:rPr>
          <w:rFonts w:ascii="Times New Roman" w:eastAsia="仿宋_GB2312" w:hAnsi="Times New Roman"/>
          <w:sz w:val="30"/>
          <w:szCs w:val="30"/>
        </w:rPr>
        <w:t>、其他各类配售电企业（含社会资本投资的增量配电网企业）、拥有自备电厂的工业企业、参与电力市场交易的直购电用户等。</w:t>
      </w:r>
      <w:r w:rsidRPr="006667DA">
        <w:rPr>
          <w:rFonts w:ascii="Times New Roman" w:eastAsia="仿宋_GB2312" w:hAnsi="Times New Roman"/>
          <w:sz w:val="30"/>
          <w:szCs w:val="30"/>
        </w:rPr>
        <w:t>同一省级区域内的各类市场主体承担同等配额指标，并公平参与可再生能源电力市场交易。</w:t>
      </w:r>
      <w:r w:rsidR="00C72086" w:rsidRPr="006667DA">
        <w:rPr>
          <w:rFonts w:ascii="Times New Roman" w:eastAsia="仿宋_GB2312" w:hAnsi="Times New Roman" w:hint="eastAsia"/>
          <w:sz w:val="30"/>
          <w:szCs w:val="30"/>
        </w:rPr>
        <w:t>拥有燃煤自备发电机组的企业承担的配额指标应高于所在省级区域的配额指标。</w:t>
      </w:r>
    </w:p>
    <w:p w:rsidR="00724E2A" w:rsidRPr="00B80D27" w:rsidRDefault="00724E2A" w:rsidP="00B80D27">
      <w:pPr>
        <w:spacing w:line="588" w:lineRule="exact"/>
        <w:ind w:firstLineChars="200" w:firstLine="602"/>
        <w:rPr>
          <w:rFonts w:ascii="Times New Roman" w:eastAsia="仿宋_GB2312" w:hAnsi="Times New Roman"/>
          <w:sz w:val="30"/>
          <w:szCs w:val="30"/>
        </w:rPr>
      </w:pPr>
      <w:r w:rsidRPr="00B80D27">
        <w:rPr>
          <w:rFonts w:ascii="Times New Roman" w:eastAsia="仿宋_GB2312" w:hAnsi="Times New Roman"/>
          <w:b/>
          <w:sz w:val="30"/>
          <w:szCs w:val="30"/>
        </w:rPr>
        <w:t>第</w:t>
      </w:r>
      <w:r w:rsidR="00F666CC" w:rsidRPr="00B80D27">
        <w:rPr>
          <w:rFonts w:ascii="Times New Roman" w:eastAsia="仿宋_GB2312" w:hAnsi="Times New Roman"/>
          <w:b/>
          <w:sz w:val="30"/>
          <w:szCs w:val="30"/>
        </w:rPr>
        <w:t>八</w:t>
      </w:r>
      <w:r w:rsidRPr="00B80D27">
        <w:rPr>
          <w:rFonts w:ascii="Times New Roman" w:eastAsia="仿宋_GB2312" w:hAnsi="Times New Roman"/>
          <w:b/>
          <w:sz w:val="30"/>
          <w:szCs w:val="30"/>
        </w:rPr>
        <w:t>条</w:t>
      </w:r>
      <w:r w:rsidR="003E2E3B">
        <w:rPr>
          <w:rFonts w:ascii="Times New Roman" w:eastAsia="仿宋_GB2312" w:hAnsi="Times New Roman" w:hint="eastAsia"/>
          <w:b/>
          <w:sz w:val="30"/>
          <w:szCs w:val="30"/>
        </w:rPr>
        <w:t xml:space="preserve"> </w:t>
      </w:r>
      <w:r w:rsidRPr="00B80D27">
        <w:rPr>
          <w:rFonts w:ascii="Times New Roman" w:eastAsia="仿宋_GB2312" w:hAnsi="Times New Roman"/>
          <w:sz w:val="30"/>
          <w:szCs w:val="30"/>
        </w:rPr>
        <w:t>计入可再生能源电力配额的可再生能源电力</w:t>
      </w:r>
      <w:r w:rsidR="00F666CC" w:rsidRPr="00B80D27">
        <w:rPr>
          <w:rFonts w:ascii="Times New Roman" w:eastAsia="仿宋_GB2312" w:hAnsi="Times New Roman"/>
          <w:sz w:val="30"/>
          <w:szCs w:val="30"/>
        </w:rPr>
        <w:t>消费</w:t>
      </w:r>
      <w:r w:rsidRPr="00B80D27">
        <w:rPr>
          <w:rFonts w:ascii="Times New Roman" w:eastAsia="仿宋_GB2312" w:hAnsi="Times New Roman"/>
          <w:sz w:val="30"/>
          <w:szCs w:val="30"/>
        </w:rPr>
        <w:t>量包括：从可再生能源发电企业直接购入并在本主体经营区覆盖范围内消纳的可再生能源电量；可计量的自发自用（全部或部分）可再生能源电量；从其他售电主体购入并消纳的可再生能源电量。向其他各类</w:t>
      </w:r>
      <w:r w:rsidR="008D3063">
        <w:rPr>
          <w:rFonts w:ascii="Times New Roman" w:eastAsia="仿宋_GB2312" w:hAnsi="Times New Roman" w:hint="eastAsia"/>
          <w:sz w:val="30"/>
          <w:szCs w:val="30"/>
        </w:rPr>
        <w:t>市场</w:t>
      </w:r>
      <w:r w:rsidR="000846B0">
        <w:rPr>
          <w:rFonts w:ascii="Times New Roman" w:eastAsia="仿宋_GB2312" w:hAnsi="Times New Roman"/>
          <w:sz w:val="30"/>
          <w:szCs w:val="30"/>
        </w:rPr>
        <w:t>主体售出</w:t>
      </w:r>
      <w:r w:rsidRPr="00B80D27">
        <w:rPr>
          <w:rFonts w:ascii="Times New Roman" w:eastAsia="仿宋_GB2312" w:hAnsi="Times New Roman"/>
          <w:sz w:val="30"/>
          <w:szCs w:val="30"/>
        </w:rPr>
        <w:t>的可再生能源电量计入购入企业，不再计入售出企业。</w:t>
      </w:r>
    </w:p>
    <w:p w:rsidR="000465AB" w:rsidRPr="00B80D27" w:rsidRDefault="00C0087A" w:rsidP="00354833">
      <w:pPr>
        <w:spacing w:beforeLines="100" w:line="588" w:lineRule="exact"/>
        <w:jc w:val="center"/>
        <w:rPr>
          <w:rFonts w:ascii="Times New Roman" w:eastAsia="仿宋_GB2312" w:hAnsi="Times New Roman"/>
          <w:b/>
          <w:sz w:val="30"/>
          <w:szCs w:val="30"/>
        </w:rPr>
      </w:pPr>
      <w:r w:rsidRPr="00B80D27">
        <w:rPr>
          <w:rFonts w:ascii="Times New Roman" w:eastAsia="仿宋_GB2312" w:hAnsi="Times New Roman"/>
          <w:b/>
          <w:sz w:val="30"/>
          <w:szCs w:val="30"/>
        </w:rPr>
        <w:t>第</w:t>
      </w:r>
      <w:r w:rsidR="00D17C78" w:rsidRPr="00B80D27">
        <w:rPr>
          <w:rFonts w:ascii="Times New Roman" w:eastAsia="仿宋_GB2312" w:hAnsi="Times New Roman"/>
          <w:b/>
          <w:sz w:val="30"/>
          <w:szCs w:val="30"/>
        </w:rPr>
        <w:t>三</w:t>
      </w:r>
      <w:r w:rsidRPr="00B80D27">
        <w:rPr>
          <w:rFonts w:ascii="Times New Roman" w:eastAsia="仿宋_GB2312" w:hAnsi="Times New Roman"/>
          <w:b/>
          <w:sz w:val="30"/>
          <w:szCs w:val="30"/>
        </w:rPr>
        <w:t>章</w:t>
      </w:r>
      <w:r w:rsidR="003E2E3B">
        <w:rPr>
          <w:rFonts w:ascii="Times New Roman" w:eastAsia="仿宋_GB2312" w:hAnsi="Times New Roman" w:hint="eastAsia"/>
          <w:b/>
          <w:sz w:val="30"/>
          <w:szCs w:val="30"/>
        </w:rPr>
        <w:t xml:space="preserve"> </w:t>
      </w:r>
      <w:r w:rsidRPr="00B80D27">
        <w:rPr>
          <w:rFonts w:ascii="Times New Roman" w:eastAsia="仿宋_GB2312" w:hAnsi="Times New Roman"/>
          <w:b/>
          <w:sz w:val="30"/>
          <w:szCs w:val="30"/>
        </w:rPr>
        <w:t>配额实施</w:t>
      </w:r>
    </w:p>
    <w:p w:rsidR="00D14AB4" w:rsidRPr="00B80D27" w:rsidRDefault="00D14AB4" w:rsidP="00B80D27">
      <w:pPr>
        <w:spacing w:line="588" w:lineRule="exact"/>
        <w:ind w:firstLineChars="200" w:firstLine="602"/>
        <w:rPr>
          <w:rFonts w:ascii="Times New Roman" w:eastAsia="仿宋_GB2312" w:hAnsi="Times New Roman"/>
          <w:sz w:val="30"/>
          <w:szCs w:val="30"/>
        </w:rPr>
      </w:pPr>
      <w:r w:rsidRPr="00B80D27">
        <w:rPr>
          <w:rFonts w:ascii="Times New Roman" w:eastAsia="仿宋_GB2312" w:hAnsi="Times New Roman"/>
          <w:b/>
          <w:sz w:val="30"/>
          <w:szCs w:val="30"/>
        </w:rPr>
        <w:t>第</w:t>
      </w:r>
      <w:r w:rsidR="00C610AE" w:rsidRPr="00B80D27">
        <w:rPr>
          <w:rFonts w:ascii="Times New Roman" w:eastAsia="仿宋_GB2312" w:hAnsi="Times New Roman"/>
          <w:b/>
          <w:sz w:val="30"/>
          <w:szCs w:val="30"/>
        </w:rPr>
        <w:t>九</w:t>
      </w:r>
      <w:r w:rsidRPr="00B80D27">
        <w:rPr>
          <w:rFonts w:ascii="Times New Roman" w:eastAsia="仿宋_GB2312" w:hAnsi="Times New Roman"/>
          <w:b/>
          <w:sz w:val="30"/>
          <w:szCs w:val="30"/>
        </w:rPr>
        <w:t>条</w:t>
      </w:r>
      <w:r w:rsidR="003E2E3B">
        <w:rPr>
          <w:rFonts w:ascii="Times New Roman" w:eastAsia="仿宋_GB2312" w:hAnsi="Times New Roman" w:hint="eastAsia"/>
          <w:b/>
          <w:sz w:val="30"/>
          <w:szCs w:val="30"/>
        </w:rPr>
        <w:t xml:space="preserve"> </w:t>
      </w:r>
      <w:r w:rsidRPr="00B80D27">
        <w:rPr>
          <w:rFonts w:ascii="Times New Roman" w:eastAsia="仿宋_GB2312" w:hAnsi="Times New Roman"/>
          <w:sz w:val="30"/>
          <w:szCs w:val="30"/>
        </w:rPr>
        <w:t>各省级人民政府制定</w:t>
      </w:r>
      <w:r w:rsidR="00C610AE" w:rsidRPr="00B80D27">
        <w:rPr>
          <w:rFonts w:ascii="Times New Roman" w:eastAsia="仿宋_GB2312" w:hAnsi="Times New Roman"/>
          <w:sz w:val="30"/>
          <w:szCs w:val="30"/>
        </w:rPr>
        <w:t>保障完成</w:t>
      </w:r>
      <w:r w:rsidRPr="00B80D27">
        <w:rPr>
          <w:rFonts w:ascii="Times New Roman" w:eastAsia="仿宋_GB2312" w:hAnsi="Times New Roman"/>
          <w:sz w:val="30"/>
          <w:szCs w:val="30"/>
        </w:rPr>
        <w:t>本行政区域内可再生能源电力配额</w:t>
      </w:r>
      <w:r w:rsidR="00C610AE" w:rsidRPr="00B80D27">
        <w:rPr>
          <w:rFonts w:ascii="Times New Roman" w:eastAsia="仿宋_GB2312" w:hAnsi="Times New Roman"/>
          <w:sz w:val="30"/>
          <w:szCs w:val="30"/>
        </w:rPr>
        <w:t>指标的政策和措施</w:t>
      </w:r>
      <w:r w:rsidRPr="00B80D27">
        <w:rPr>
          <w:rFonts w:ascii="Times New Roman" w:eastAsia="仿宋_GB2312" w:hAnsi="Times New Roman"/>
          <w:sz w:val="30"/>
          <w:szCs w:val="30"/>
        </w:rPr>
        <w:t>。</w:t>
      </w:r>
      <w:r w:rsidR="00C610AE" w:rsidRPr="00B80D27">
        <w:rPr>
          <w:rFonts w:ascii="Times New Roman" w:eastAsia="仿宋_GB2312" w:hAnsi="Times New Roman"/>
          <w:sz w:val="30"/>
          <w:szCs w:val="30"/>
        </w:rPr>
        <w:t>在国民经济和社会发展规划和能源发展规划中将可再生能源电力占比作为约束性指标，在电力市场改革方案中鼓励和支持保障可再生能源电力优先消纳利用</w:t>
      </w:r>
      <w:r w:rsidR="00CC5098" w:rsidRPr="00B80D27">
        <w:rPr>
          <w:rFonts w:ascii="Times New Roman" w:eastAsia="仿宋_GB2312" w:hAnsi="Times New Roman"/>
          <w:sz w:val="30"/>
          <w:szCs w:val="30"/>
        </w:rPr>
        <w:t>，</w:t>
      </w:r>
      <w:r w:rsidR="00C610AE" w:rsidRPr="00B80D27">
        <w:rPr>
          <w:rFonts w:ascii="Times New Roman" w:eastAsia="仿宋_GB2312" w:hAnsi="Times New Roman"/>
          <w:sz w:val="30"/>
          <w:szCs w:val="30"/>
        </w:rPr>
        <w:t>按照可再生能源优先发展</w:t>
      </w:r>
      <w:r w:rsidR="00CC5098" w:rsidRPr="00B80D27">
        <w:rPr>
          <w:rFonts w:ascii="Times New Roman" w:eastAsia="仿宋_GB2312" w:hAnsi="Times New Roman"/>
          <w:sz w:val="30"/>
          <w:szCs w:val="30"/>
        </w:rPr>
        <w:t>和充分消纳的原则开展电力建设和运行管理。</w:t>
      </w:r>
    </w:p>
    <w:p w:rsidR="003E2E3B" w:rsidRPr="00B80D27" w:rsidRDefault="003E2E3B" w:rsidP="003E2E3B">
      <w:pPr>
        <w:spacing w:line="588" w:lineRule="exact"/>
        <w:ind w:firstLineChars="200" w:firstLine="602"/>
        <w:rPr>
          <w:rFonts w:ascii="Times New Roman" w:eastAsia="仿宋_GB2312" w:hAnsi="Times New Roman"/>
          <w:sz w:val="30"/>
          <w:szCs w:val="30"/>
        </w:rPr>
      </w:pPr>
      <w:r w:rsidRPr="00B80D27">
        <w:rPr>
          <w:rFonts w:ascii="Times New Roman" w:eastAsia="仿宋_GB2312" w:hAnsi="Times New Roman"/>
          <w:b/>
          <w:sz w:val="30"/>
          <w:szCs w:val="30"/>
        </w:rPr>
        <w:lastRenderedPageBreak/>
        <w:t>第十条</w:t>
      </w:r>
      <w:r w:rsidRPr="00B80D27">
        <w:rPr>
          <w:rFonts w:ascii="Times New Roman" w:eastAsia="仿宋_GB2312" w:hAnsi="Times New Roman"/>
          <w:sz w:val="30"/>
          <w:szCs w:val="30"/>
        </w:rPr>
        <w:t xml:space="preserve"> </w:t>
      </w:r>
      <w:r>
        <w:rPr>
          <w:rFonts w:ascii="Times New Roman" w:eastAsia="仿宋_GB2312" w:hAnsi="Times New Roman"/>
          <w:sz w:val="30"/>
          <w:szCs w:val="30"/>
        </w:rPr>
        <w:t>跨省跨区</w:t>
      </w:r>
      <w:r w:rsidRPr="00B80D27">
        <w:rPr>
          <w:rFonts w:ascii="Times New Roman" w:eastAsia="仿宋_GB2312" w:hAnsi="Times New Roman"/>
          <w:sz w:val="30"/>
          <w:szCs w:val="30"/>
        </w:rPr>
        <w:t>输送通道送受端地区通过政府间送受电协议或市场化交易促进可再生能源</w:t>
      </w:r>
      <w:r>
        <w:rPr>
          <w:rFonts w:ascii="Times New Roman" w:eastAsia="仿宋_GB2312" w:hAnsi="Times New Roman"/>
          <w:sz w:val="30"/>
          <w:szCs w:val="30"/>
        </w:rPr>
        <w:t>跨省跨区</w:t>
      </w:r>
      <w:r w:rsidRPr="00B80D27">
        <w:rPr>
          <w:rFonts w:ascii="Times New Roman" w:eastAsia="仿宋_GB2312" w:hAnsi="Times New Roman"/>
          <w:sz w:val="30"/>
          <w:szCs w:val="30"/>
        </w:rPr>
        <w:t>消纳，省级人民政府签订的送受电协议应明确其中可再生能源最低送受电量，并纳入本省电力电量平衡。电力交易机构负责监测并提供</w:t>
      </w:r>
      <w:r>
        <w:rPr>
          <w:rFonts w:ascii="Times New Roman" w:eastAsia="仿宋_GB2312" w:hAnsi="Times New Roman"/>
          <w:sz w:val="30"/>
          <w:szCs w:val="30"/>
        </w:rPr>
        <w:t>跨省跨区</w:t>
      </w:r>
      <w:r w:rsidRPr="00B80D27">
        <w:rPr>
          <w:rFonts w:ascii="Times New Roman" w:eastAsia="仿宋_GB2312" w:hAnsi="Times New Roman"/>
          <w:sz w:val="30"/>
          <w:szCs w:val="30"/>
        </w:rPr>
        <w:t>送电可再生能源电量信息，存在争议时由国家能源主管部门派出机构裁决认定。</w:t>
      </w:r>
    </w:p>
    <w:p w:rsidR="003B6615" w:rsidRPr="00B80D27" w:rsidRDefault="003B6615" w:rsidP="00B80D27">
      <w:pPr>
        <w:spacing w:line="588" w:lineRule="exact"/>
        <w:ind w:firstLineChars="200" w:firstLine="602"/>
        <w:rPr>
          <w:rFonts w:ascii="Times New Roman" w:eastAsia="仿宋_GB2312" w:hAnsi="Times New Roman"/>
          <w:b/>
          <w:sz w:val="30"/>
          <w:szCs w:val="30"/>
        </w:rPr>
      </w:pPr>
      <w:r w:rsidRPr="00B80D27">
        <w:rPr>
          <w:rFonts w:ascii="Times New Roman" w:eastAsia="仿宋_GB2312" w:hAnsi="Times New Roman"/>
          <w:b/>
          <w:sz w:val="30"/>
          <w:szCs w:val="30"/>
        </w:rPr>
        <w:t>第十一条</w:t>
      </w:r>
      <w:r w:rsidR="003E2E3B">
        <w:rPr>
          <w:rFonts w:ascii="Times New Roman" w:eastAsia="仿宋_GB2312" w:hAnsi="Times New Roman" w:hint="eastAsia"/>
          <w:b/>
          <w:sz w:val="30"/>
          <w:szCs w:val="30"/>
        </w:rPr>
        <w:t xml:space="preserve"> </w:t>
      </w:r>
      <w:r w:rsidRPr="00B80D27">
        <w:rPr>
          <w:rFonts w:ascii="Times New Roman" w:eastAsia="仿宋_GB2312" w:hAnsi="Times New Roman"/>
          <w:sz w:val="30"/>
          <w:szCs w:val="30"/>
        </w:rPr>
        <w:t>各省级电网公司制定</w:t>
      </w:r>
      <w:r w:rsidR="007E0AAC" w:rsidRPr="00B80D27">
        <w:rPr>
          <w:rFonts w:ascii="Times New Roman" w:eastAsia="仿宋_GB2312" w:hAnsi="Times New Roman"/>
          <w:sz w:val="30"/>
          <w:szCs w:val="30"/>
        </w:rPr>
        <w:t>经营区域完成</w:t>
      </w:r>
      <w:r w:rsidRPr="00B80D27">
        <w:rPr>
          <w:rFonts w:ascii="Times New Roman" w:eastAsia="仿宋_GB2312" w:hAnsi="Times New Roman"/>
          <w:sz w:val="30"/>
          <w:szCs w:val="30"/>
        </w:rPr>
        <w:t>配额</w:t>
      </w:r>
      <w:r w:rsidR="007E0AAC" w:rsidRPr="00B80D27">
        <w:rPr>
          <w:rFonts w:ascii="Times New Roman" w:eastAsia="仿宋_GB2312" w:hAnsi="Times New Roman"/>
          <w:sz w:val="30"/>
          <w:szCs w:val="30"/>
        </w:rPr>
        <w:t>的</w:t>
      </w:r>
      <w:r w:rsidRPr="00B80D27">
        <w:rPr>
          <w:rFonts w:ascii="Times New Roman" w:eastAsia="仿宋_GB2312" w:hAnsi="Times New Roman"/>
          <w:sz w:val="30"/>
          <w:szCs w:val="30"/>
        </w:rPr>
        <w:t>实施方案，</w:t>
      </w:r>
      <w:r w:rsidR="007E0AAC" w:rsidRPr="00B80D27">
        <w:rPr>
          <w:rFonts w:ascii="Times New Roman" w:eastAsia="仿宋_GB2312" w:hAnsi="Times New Roman"/>
          <w:sz w:val="30"/>
          <w:szCs w:val="30"/>
        </w:rPr>
        <w:t>指导市场主体</w:t>
      </w:r>
      <w:r w:rsidR="00C07332" w:rsidRPr="00B80D27">
        <w:rPr>
          <w:rFonts w:ascii="Times New Roman" w:eastAsia="仿宋_GB2312" w:hAnsi="Times New Roman"/>
          <w:sz w:val="30"/>
          <w:szCs w:val="30"/>
        </w:rPr>
        <w:t>优先开展可再生能源电力交易，在市场机制无法保障可再生能源电力</w:t>
      </w:r>
      <w:r w:rsidR="007E0AAC" w:rsidRPr="00B80D27">
        <w:rPr>
          <w:rFonts w:ascii="Times New Roman" w:eastAsia="仿宋_GB2312" w:hAnsi="Times New Roman"/>
          <w:sz w:val="30"/>
          <w:szCs w:val="30"/>
        </w:rPr>
        <w:t>充分利用</w:t>
      </w:r>
      <w:r w:rsidR="00C07332" w:rsidRPr="00B80D27">
        <w:rPr>
          <w:rFonts w:ascii="Times New Roman" w:eastAsia="仿宋_GB2312" w:hAnsi="Times New Roman"/>
          <w:sz w:val="30"/>
          <w:szCs w:val="30"/>
        </w:rPr>
        <w:t>时，按照</w:t>
      </w:r>
      <w:r w:rsidR="00EB3374">
        <w:rPr>
          <w:rFonts w:ascii="Times New Roman" w:eastAsia="仿宋_GB2312" w:hAnsi="Times New Roman"/>
          <w:sz w:val="30"/>
          <w:szCs w:val="30"/>
        </w:rPr>
        <w:t>各省级人民</w:t>
      </w:r>
      <w:r w:rsidR="00C07332" w:rsidRPr="00B80D27">
        <w:rPr>
          <w:rFonts w:ascii="Times New Roman" w:eastAsia="仿宋_GB2312" w:hAnsi="Times New Roman"/>
          <w:sz w:val="30"/>
          <w:szCs w:val="30"/>
        </w:rPr>
        <w:t>政府批准的</w:t>
      </w:r>
      <w:r w:rsidR="00EB3374">
        <w:rPr>
          <w:rFonts w:ascii="Times New Roman" w:eastAsia="仿宋_GB2312" w:hAnsi="Times New Roman"/>
          <w:sz w:val="30"/>
          <w:szCs w:val="30"/>
        </w:rPr>
        <w:t>配额实施</w:t>
      </w:r>
      <w:r w:rsidR="00C07332" w:rsidRPr="00B80D27">
        <w:rPr>
          <w:rFonts w:ascii="Times New Roman" w:eastAsia="仿宋_GB2312" w:hAnsi="Times New Roman"/>
          <w:sz w:val="30"/>
          <w:szCs w:val="30"/>
        </w:rPr>
        <w:t>方案</w:t>
      </w:r>
      <w:r w:rsidR="00EB3374">
        <w:rPr>
          <w:rFonts w:ascii="Times New Roman" w:eastAsia="仿宋_GB2312" w:hAnsi="Times New Roman"/>
          <w:sz w:val="30"/>
          <w:szCs w:val="30"/>
        </w:rPr>
        <w:t>进行</w:t>
      </w:r>
      <w:r w:rsidR="00C07332" w:rsidRPr="00B80D27">
        <w:rPr>
          <w:rFonts w:ascii="Times New Roman" w:eastAsia="仿宋_GB2312" w:hAnsi="Times New Roman"/>
          <w:sz w:val="30"/>
          <w:szCs w:val="30"/>
        </w:rPr>
        <w:t>强制</w:t>
      </w:r>
      <w:r w:rsidR="00C72086">
        <w:rPr>
          <w:rFonts w:ascii="Times New Roman" w:eastAsia="仿宋_GB2312" w:hAnsi="Times New Roman" w:hint="eastAsia"/>
          <w:sz w:val="30"/>
          <w:szCs w:val="30"/>
        </w:rPr>
        <w:t>摊销</w:t>
      </w:r>
      <w:r w:rsidR="00C07332" w:rsidRPr="00B80D27">
        <w:rPr>
          <w:rFonts w:ascii="Times New Roman" w:eastAsia="仿宋_GB2312" w:hAnsi="Times New Roman"/>
          <w:sz w:val="30"/>
          <w:szCs w:val="30"/>
        </w:rPr>
        <w:t>。</w:t>
      </w:r>
    </w:p>
    <w:p w:rsidR="00D14AB4" w:rsidRPr="00B80D27" w:rsidRDefault="00D14AB4" w:rsidP="00B80D27">
      <w:pPr>
        <w:spacing w:line="588" w:lineRule="exact"/>
        <w:ind w:firstLineChars="200" w:firstLine="602"/>
        <w:rPr>
          <w:rFonts w:ascii="Times New Roman" w:eastAsia="仿宋_GB2312" w:hAnsi="Times New Roman"/>
          <w:sz w:val="30"/>
          <w:szCs w:val="30"/>
        </w:rPr>
      </w:pPr>
      <w:r w:rsidRPr="00B80D27">
        <w:rPr>
          <w:rFonts w:ascii="Times New Roman" w:eastAsia="仿宋_GB2312" w:hAnsi="Times New Roman"/>
          <w:b/>
          <w:sz w:val="30"/>
          <w:szCs w:val="30"/>
        </w:rPr>
        <w:t>第</w:t>
      </w:r>
      <w:r w:rsidR="003B6615" w:rsidRPr="00B80D27">
        <w:rPr>
          <w:rFonts w:ascii="Times New Roman" w:eastAsia="仿宋_GB2312" w:hAnsi="Times New Roman"/>
          <w:b/>
          <w:sz w:val="30"/>
          <w:szCs w:val="30"/>
        </w:rPr>
        <w:t>十二</w:t>
      </w:r>
      <w:r w:rsidRPr="00B80D27">
        <w:rPr>
          <w:rFonts w:ascii="Times New Roman" w:eastAsia="仿宋_GB2312" w:hAnsi="Times New Roman"/>
          <w:b/>
          <w:sz w:val="30"/>
          <w:szCs w:val="30"/>
        </w:rPr>
        <w:t>条</w:t>
      </w:r>
      <w:r w:rsidR="003E2E3B">
        <w:rPr>
          <w:rFonts w:ascii="Times New Roman" w:eastAsia="仿宋_GB2312" w:hAnsi="Times New Roman" w:hint="eastAsia"/>
          <w:b/>
          <w:sz w:val="30"/>
          <w:szCs w:val="30"/>
        </w:rPr>
        <w:t xml:space="preserve"> </w:t>
      </w:r>
      <w:r w:rsidR="002A4E82" w:rsidRPr="00B80D27">
        <w:rPr>
          <w:rFonts w:ascii="Times New Roman" w:eastAsia="仿宋_GB2312" w:hAnsi="Times New Roman"/>
          <w:sz w:val="30"/>
          <w:szCs w:val="30"/>
        </w:rPr>
        <w:t>各省级人民政府应对行政区域内</w:t>
      </w:r>
      <w:r w:rsidRPr="00B80D27">
        <w:rPr>
          <w:rFonts w:ascii="Times New Roman" w:eastAsia="仿宋_GB2312" w:hAnsi="Times New Roman"/>
          <w:sz w:val="30"/>
          <w:szCs w:val="30"/>
        </w:rPr>
        <w:t>拥有自备电厂的工业企业</w:t>
      </w:r>
      <w:r w:rsidR="002A4E82" w:rsidRPr="00B80D27">
        <w:rPr>
          <w:rFonts w:ascii="Times New Roman" w:eastAsia="仿宋_GB2312" w:hAnsi="Times New Roman"/>
          <w:sz w:val="30"/>
          <w:szCs w:val="30"/>
        </w:rPr>
        <w:t>提出消纳可再生能源电量最低指标，并进行监督管理。自备电厂承担的配额</w:t>
      </w:r>
      <w:r w:rsidR="002A4E82" w:rsidRPr="00B47DE9">
        <w:rPr>
          <w:rFonts w:ascii="Times New Roman" w:eastAsia="仿宋_GB2312" w:hAnsi="Times New Roman" w:hint="eastAsia"/>
          <w:sz w:val="30"/>
          <w:szCs w:val="30"/>
        </w:rPr>
        <w:t>指标应高于所在区域指标</w:t>
      </w:r>
      <w:r w:rsidR="002A4E82" w:rsidRPr="00B80D27">
        <w:rPr>
          <w:rFonts w:ascii="Times New Roman" w:eastAsia="仿宋_GB2312" w:hAnsi="Times New Roman"/>
          <w:sz w:val="30"/>
          <w:szCs w:val="30"/>
        </w:rPr>
        <w:t>，可通过与电网开展电力交易等方式完成。接入公共电网的自备电厂应接受统一调度，优先消纳可再生能源。</w:t>
      </w:r>
    </w:p>
    <w:p w:rsidR="00D14AB4" w:rsidRPr="00B80D27" w:rsidRDefault="00D14AB4" w:rsidP="00B80D27">
      <w:pPr>
        <w:spacing w:line="588" w:lineRule="exact"/>
        <w:ind w:firstLineChars="200" w:firstLine="602"/>
        <w:rPr>
          <w:rFonts w:ascii="Times New Roman" w:eastAsia="仿宋_GB2312" w:hAnsi="Times New Roman"/>
          <w:sz w:val="30"/>
          <w:szCs w:val="30"/>
        </w:rPr>
      </w:pPr>
      <w:r w:rsidRPr="00B80D27">
        <w:rPr>
          <w:rFonts w:ascii="Times New Roman" w:eastAsia="仿宋_GB2312" w:hAnsi="Times New Roman"/>
          <w:b/>
          <w:sz w:val="30"/>
          <w:szCs w:val="30"/>
        </w:rPr>
        <w:t>第十</w:t>
      </w:r>
      <w:r w:rsidR="003B6615" w:rsidRPr="00B80D27">
        <w:rPr>
          <w:rFonts w:ascii="Times New Roman" w:eastAsia="仿宋_GB2312" w:hAnsi="Times New Roman"/>
          <w:b/>
          <w:sz w:val="30"/>
          <w:szCs w:val="30"/>
        </w:rPr>
        <w:t>三</w:t>
      </w:r>
      <w:r w:rsidRPr="00B80D27">
        <w:rPr>
          <w:rFonts w:ascii="Times New Roman" w:eastAsia="仿宋_GB2312" w:hAnsi="Times New Roman"/>
          <w:b/>
          <w:sz w:val="30"/>
          <w:szCs w:val="30"/>
        </w:rPr>
        <w:t>条</w:t>
      </w:r>
      <w:r w:rsidR="003E2E3B">
        <w:rPr>
          <w:rFonts w:ascii="Times New Roman" w:eastAsia="仿宋_GB2312" w:hAnsi="Times New Roman" w:hint="eastAsia"/>
          <w:b/>
          <w:sz w:val="30"/>
          <w:szCs w:val="30"/>
        </w:rPr>
        <w:t xml:space="preserve"> </w:t>
      </w:r>
      <w:r w:rsidRPr="00B80D27">
        <w:rPr>
          <w:rFonts w:ascii="Times New Roman" w:eastAsia="仿宋_GB2312" w:hAnsi="Times New Roman"/>
          <w:sz w:val="30"/>
          <w:szCs w:val="30"/>
        </w:rPr>
        <w:t>电力交易</w:t>
      </w:r>
      <w:r w:rsidR="005B6D41" w:rsidRPr="00B80D27">
        <w:rPr>
          <w:rFonts w:ascii="Times New Roman" w:eastAsia="仿宋_GB2312" w:hAnsi="Times New Roman"/>
          <w:sz w:val="30"/>
          <w:szCs w:val="30"/>
        </w:rPr>
        <w:t>机构</w:t>
      </w:r>
      <w:r w:rsidR="00540883" w:rsidRPr="00B80D27">
        <w:rPr>
          <w:rFonts w:ascii="Times New Roman" w:eastAsia="仿宋_GB2312" w:hAnsi="Times New Roman"/>
          <w:sz w:val="30"/>
          <w:szCs w:val="30"/>
        </w:rPr>
        <w:t>应</w:t>
      </w:r>
      <w:r w:rsidRPr="00B80D27">
        <w:rPr>
          <w:rFonts w:ascii="Times New Roman" w:eastAsia="仿宋_GB2312" w:hAnsi="Times New Roman"/>
          <w:sz w:val="30"/>
          <w:szCs w:val="30"/>
        </w:rPr>
        <w:t>保障可再生能源电量和其他种类的电量享有公平交易的权利，</w:t>
      </w:r>
      <w:r w:rsidR="005B6D41" w:rsidRPr="00B80D27">
        <w:rPr>
          <w:rFonts w:ascii="Times New Roman" w:eastAsia="仿宋_GB2312" w:hAnsi="Times New Roman"/>
          <w:sz w:val="30"/>
          <w:szCs w:val="30"/>
        </w:rPr>
        <w:t>指导市场主体优先开展可再生能源电力交易，组织开展可再生能源消纳专项交易。</w:t>
      </w:r>
    </w:p>
    <w:p w:rsidR="00774711" w:rsidRPr="00B80D27" w:rsidRDefault="00D14AB4" w:rsidP="00B80D27">
      <w:pPr>
        <w:spacing w:line="588" w:lineRule="exact"/>
        <w:ind w:firstLineChars="200" w:firstLine="602"/>
        <w:rPr>
          <w:rFonts w:ascii="Times New Roman" w:eastAsia="仿宋_GB2312" w:hAnsi="Times New Roman"/>
          <w:b/>
          <w:sz w:val="30"/>
          <w:szCs w:val="30"/>
        </w:rPr>
      </w:pPr>
      <w:r w:rsidRPr="00B80D27">
        <w:rPr>
          <w:rFonts w:ascii="Times New Roman" w:eastAsia="仿宋_GB2312" w:hAnsi="Times New Roman"/>
          <w:b/>
          <w:sz w:val="30"/>
          <w:szCs w:val="30"/>
        </w:rPr>
        <w:t>第十</w:t>
      </w:r>
      <w:r w:rsidR="00540883" w:rsidRPr="00B80D27">
        <w:rPr>
          <w:rFonts w:ascii="Times New Roman" w:eastAsia="仿宋_GB2312" w:hAnsi="Times New Roman"/>
          <w:b/>
          <w:sz w:val="30"/>
          <w:szCs w:val="30"/>
        </w:rPr>
        <w:t>四</w:t>
      </w:r>
      <w:r w:rsidRPr="00B80D27">
        <w:rPr>
          <w:rFonts w:ascii="Times New Roman" w:eastAsia="仿宋_GB2312" w:hAnsi="Times New Roman"/>
          <w:b/>
          <w:sz w:val="30"/>
          <w:szCs w:val="30"/>
        </w:rPr>
        <w:t>条</w:t>
      </w:r>
      <w:r w:rsidR="003E2E3B">
        <w:rPr>
          <w:rFonts w:ascii="Times New Roman" w:eastAsia="仿宋_GB2312" w:hAnsi="Times New Roman" w:hint="eastAsia"/>
          <w:b/>
          <w:sz w:val="30"/>
          <w:szCs w:val="30"/>
        </w:rPr>
        <w:t xml:space="preserve"> </w:t>
      </w:r>
      <w:r w:rsidRPr="00B80D27">
        <w:rPr>
          <w:rFonts w:ascii="Times New Roman" w:eastAsia="仿宋_GB2312" w:hAnsi="Times New Roman"/>
          <w:sz w:val="30"/>
          <w:szCs w:val="30"/>
        </w:rPr>
        <w:t>电力生产企业应按照项目所在省级能源发展规划</w:t>
      </w:r>
      <w:r w:rsidR="006360D7">
        <w:rPr>
          <w:rFonts w:ascii="Times New Roman" w:eastAsia="仿宋_GB2312" w:hAnsi="Times New Roman" w:hint="eastAsia"/>
          <w:sz w:val="30"/>
          <w:szCs w:val="30"/>
        </w:rPr>
        <w:t>、</w:t>
      </w:r>
      <w:r w:rsidRPr="00B80D27">
        <w:rPr>
          <w:rFonts w:ascii="Times New Roman" w:eastAsia="仿宋_GB2312" w:hAnsi="Times New Roman"/>
          <w:sz w:val="30"/>
          <w:szCs w:val="30"/>
        </w:rPr>
        <w:t>年度建设计划</w:t>
      </w:r>
      <w:r w:rsidR="006360D7">
        <w:rPr>
          <w:rFonts w:ascii="Times New Roman" w:eastAsia="仿宋_GB2312" w:hAnsi="Times New Roman" w:hint="eastAsia"/>
          <w:sz w:val="30"/>
          <w:szCs w:val="30"/>
        </w:rPr>
        <w:t>、</w:t>
      </w:r>
      <w:r w:rsidRPr="00B80D27">
        <w:rPr>
          <w:rFonts w:ascii="Times New Roman" w:eastAsia="仿宋_GB2312" w:hAnsi="Times New Roman"/>
          <w:sz w:val="30"/>
          <w:szCs w:val="30"/>
        </w:rPr>
        <w:t>生产运行管理要求，积极开展可再生能源电力建设和生产。各类发电企业均有义务配合电力调度机构保障可再生能源电力优先上网。</w:t>
      </w:r>
    </w:p>
    <w:p w:rsidR="000575D0" w:rsidRPr="00B80D27" w:rsidRDefault="00C0087A" w:rsidP="00354833">
      <w:pPr>
        <w:spacing w:beforeLines="100" w:line="588" w:lineRule="exact"/>
        <w:jc w:val="center"/>
        <w:rPr>
          <w:rFonts w:ascii="Times New Roman" w:eastAsia="仿宋_GB2312" w:hAnsi="Times New Roman"/>
          <w:b/>
          <w:sz w:val="30"/>
          <w:szCs w:val="30"/>
        </w:rPr>
      </w:pPr>
      <w:bookmarkStart w:id="2" w:name="_Hlk507421310"/>
      <w:r w:rsidRPr="00B80D27">
        <w:rPr>
          <w:rFonts w:ascii="Times New Roman" w:eastAsia="仿宋_GB2312" w:hAnsi="Times New Roman"/>
          <w:b/>
          <w:sz w:val="30"/>
          <w:szCs w:val="30"/>
        </w:rPr>
        <w:t>第</w:t>
      </w:r>
      <w:r w:rsidR="00EC6C34" w:rsidRPr="00B80D27">
        <w:rPr>
          <w:rFonts w:ascii="Times New Roman" w:eastAsia="仿宋_GB2312" w:hAnsi="Times New Roman"/>
          <w:b/>
          <w:sz w:val="30"/>
          <w:szCs w:val="30"/>
        </w:rPr>
        <w:t>四</w:t>
      </w:r>
      <w:r w:rsidRPr="00B80D27">
        <w:rPr>
          <w:rFonts w:ascii="Times New Roman" w:eastAsia="仿宋_GB2312" w:hAnsi="Times New Roman"/>
          <w:b/>
          <w:sz w:val="30"/>
          <w:szCs w:val="30"/>
        </w:rPr>
        <w:t>章</w:t>
      </w:r>
      <w:r w:rsidR="003E2E3B">
        <w:rPr>
          <w:rFonts w:ascii="Times New Roman" w:eastAsia="仿宋_GB2312" w:hAnsi="Times New Roman" w:hint="eastAsia"/>
          <w:b/>
          <w:sz w:val="30"/>
          <w:szCs w:val="30"/>
        </w:rPr>
        <w:t xml:space="preserve"> </w:t>
      </w:r>
      <w:r w:rsidR="006F3532" w:rsidRPr="00B80D27">
        <w:rPr>
          <w:rFonts w:ascii="Times New Roman" w:eastAsia="仿宋_GB2312" w:hAnsi="Times New Roman"/>
          <w:b/>
          <w:sz w:val="30"/>
          <w:szCs w:val="30"/>
        </w:rPr>
        <w:t>可再生</w:t>
      </w:r>
      <w:r w:rsidR="001559DD" w:rsidRPr="00B80D27">
        <w:rPr>
          <w:rFonts w:ascii="Times New Roman" w:eastAsia="仿宋_GB2312" w:hAnsi="Times New Roman"/>
          <w:b/>
          <w:sz w:val="30"/>
          <w:szCs w:val="30"/>
        </w:rPr>
        <w:t>能源电力</w:t>
      </w:r>
      <w:r w:rsidRPr="00B80D27">
        <w:rPr>
          <w:rFonts w:ascii="Times New Roman" w:eastAsia="仿宋_GB2312" w:hAnsi="Times New Roman"/>
          <w:b/>
          <w:sz w:val="30"/>
          <w:szCs w:val="30"/>
        </w:rPr>
        <w:t>证书</w:t>
      </w:r>
    </w:p>
    <w:bookmarkEnd w:id="2"/>
    <w:p w:rsidR="00D37379" w:rsidRPr="00E0500B" w:rsidRDefault="00D37379" w:rsidP="00B80D27">
      <w:pPr>
        <w:spacing w:line="588" w:lineRule="exact"/>
        <w:ind w:firstLineChars="200" w:firstLine="602"/>
        <w:rPr>
          <w:rFonts w:ascii="仿宋_GB2312" w:eastAsia="仿宋_GB2312" w:hAnsi="Times New Roman"/>
          <w:sz w:val="30"/>
          <w:szCs w:val="30"/>
        </w:rPr>
      </w:pPr>
      <w:r w:rsidRPr="00E0500B">
        <w:rPr>
          <w:rFonts w:ascii="仿宋_GB2312" w:eastAsia="仿宋_GB2312" w:hAnsi="Times New Roman" w:hint="eastAsia"/>
          <w:b/>
          <w:sz w:val="30"/>
          <w:szCs w:val="30"/>
        </w:rPr>
        <w:lastRenderedPageBreak/>
        <w:t>第十</w:t>
      </w:r>
      <w:r w:rsidR="005B6D41" w:rsidRPr="00E0500B">
        <w:rPr>
          <w:rFonts w:ascii="仿宋_GB2312" w:eastAsia="仿宋_GB2312" w:hAnsi="Times New Roman" w:hint="eastAsia"/>
          <w:b/>
          <w:sz w:val="30"/>
          <w:szCs w:val="30"/>
        </w:rPr>
        <w:t>五</w:t>
      </w:r>
      <w:r w:rsidRPr="00E0500B">
        <w:rPr>
          <w:rFonts w:ascii="仿宋_GB2312" w:eastAsia="仿宋_GB2312" w:hAnsi="Times New Roman" w:hint="eastAsia"/>
          <w:b/>
          <w:sz w:val="30"/>
          <w:szCs w:val="30"/>
        </w:rPr>
        <w:t>条</w:t>
      </w:r>
      <w:r w:rsidR="003E2E3B" w:rsidRPr="00E0500B">
        <w:rPr>
          <w:rFonts w:ascii="仿宋_GB2312" w:eastAsia="仿宋_GB2312" w:hAnsi="Times New Roman" w:hint="eastAsia"/>
          <w:b/>
          <w:sz w:val="30"/>
          <w:szCs w:val="30"/>
        </w:rPr>
        <w:t xml:space="preserve"> </w:t>
      </w:r>
      <w:r w:rsidRPr="00E0500B">
        <w:rPr>
          <w:rFonts w:ascii="仿宋_GB2312" w:eastAsia="仿宋_GB2312" w:hAnsi="Times New Roman" w:hint="eastAsia"/>
          <w:sz w:val="30"/>
          <w:szCs w:val="30"/>
        </w:rPr>
        <w:t>实施可再生能源电力证书（简称“</w:t>
      </w:r>
      <w:r w:rsidR="005B6D41" w:rsidRPr="00E0500B">
        <w:rPr>
          <w:rFonts w:ascii="仿宋_GB2312" w:eastAsia="仿宋_GB2312" w:hAnsi="Times New Roman" w:hint="eastAsia"/>
          <w:sz w:val="30"/>
          <w:szCs w:val="30"/>
        </w:rPr>
        <w:t>证书</w:t>
      </w:r>
      <w:r w:rsidRPr="00E0500B">
        <w:rPr>
          <w:rFonts w:ascii="仿宋_GB2312" w:eastAsia="仿宋_GB2312" w:hAnsi="Times New Roman" w:hint="eastAsia"/>
          <w:sz w:val="30"/>
          <w:szCs w:val="30"/>
        </w:rPr>
        <w:t>”）制度。</w:t>
      </w:r>
      <w:r w:rsidR="005B6D41" w:rsidRPr="00E0500B">
        <w:rPr>
          <w:rFonts w:ascii="仿宋_GB2312" w:eastAsia="仿宋_GB2312" w:hAnsi="Times New Roman" w:hint="eastAsia"/>
          <w:sz w:val="30"/>
          <w:szCs w:val="30"/>
        </w:rPr>
        <w:t>证书</w:t>
      </w:r>
      <w:r w:rsidR="005B4032" w:rsidRPr="00E0500B">
        <w:rPr>
          <w:rFonts w:ascii="仿宋_GB2312" w:eastAsia="仿宋_GB2312" w:hAnsi="Times New Roman" w:hint="eastAsia"/>
          <w:sz w:val="30"/>
          <w:szCs w:val="30"/>
        </w:rPr>
        <w:t>作为</w:t>
      </w:r>
      <w:r w:rsidRPr="00E0500B">
        <w:rPr>
          <w:rFonts w:ascii="仿宋_GB2312" w:eastAsia="仿宋_GB2312" w:hAnsi="Times New Roman" w:hint="eastAsia"/>
          <w:sz w:val="30"/>
          <w:szCs w:val="30"/>
        </w:rPr>
        <w:t>记录计量可再生能源电力的生产、实际消纳和交易</w:t>
      </w:r>
      <w:r w:rsidR="005B4032" w:rsidRPr="00E0500B">
        <w:rPr>
          <w:rFonts w:ascii="仿宋_GB2312" w:eastAsia="仿宋_GB2312" w:hAnsi="Times New Roman" w:hint="eastAsia"/>
          <w:sz w:val="30"/>
          <w:szCs w:val="30"/>
        </w:rPr>
        <w:t>的载体</w:t>
      </w:r>
      <w:r w:rsidRPr="00E0500B">
        <w:rPr>
          <w:rFonts w:ascii="仿宋_GB2312" w:eastAsia="仿宋_GB2312" w:hAnsi="Times New Roman" w:hint="eastAsia"/>
          <w:sz w:val="30"/>
          <w:szCs w:val="30"/>
        </w:rPr>
        <w:t>，</w:t>
      </w:r>
      <w:r w:rsidR="005B4032" w:rsidRPr="00E0500B">
        <w:rPr>
          <w:rFonts w:ascii="仿宋_GB2312" w:eastAsia="仿宋_GB2312" w:hAnsi="Times New Roman" w:hint="eastAsia"/>
          <w:sz w:val="30"/>
          <w:szCs w:val="30"/>
        </w:rPr>
        <w:t>用于监测</w:t>
      </w:r>
      <w:r w:rsidRPr="00E0500B">
        <w:rPr>
          <w:rFonts w:ascii="仿宋_GB2312" w:eastAsia="仿宋_GB2312" w:hAnsi="Times New Roman" w:hint="eastAsia"/>
          <w:sz w:val="30"/>
          <w:szCs w:val="30"/>
        </w:rPr>
        <w:t>考核可再生能源电力配额指标完成情况。</w:t>
      </w:r>
      <w:r w:rsidR="005B4032" w:rsidRPr="00E0500B">
        <w:rPr>
          <w:rFonts w:ascii="仿宋_GB2312" w:eastAsia="仿宋_GB2312" w:hAnsi="Times New Roman" w:hint="eastAsia"/>
          <w:sz w:val="30"/>
          <w:szCs w:val="30"/>
        </w:rPr>
        <w:t>国务院能源主管部门负责制定证书核发、交易、考核办法。</w:t>
      </w:r>
    </w:p>
    <w:p w:rsidR="00D37379" w:rsidRPr="00B80D27" w:rsidRDefault="00D37379" w:rsidP="00B80D27">
      <w:pPr>
        <w:spacing w:line="588" w:lineRule="exact"/>
        <w:ind w:firstLineChars="200" w:firstLine="602"/>
        <w:rPr>
          <w:rFonts w:ascii="Times New Roman" w:eastAsia="仿宋_GB2312" w:hAnsi="Times New Roman"/>
          <w:sz w:val="30"/>
          <w:szCs w:val="30"/>
        </w:rPr>
      </w:pPr>
      <w:r w:rsidRPr="00B80D27">
        <w:rPr>
          <w:rFonts w:ascii="Times New Roman" w:eastAsia="仿宋_GB2312" w:hAnsi="Times New Roman"/>
          <w:b/>
          <w:sz w:val="30"/>
          <w:szCs w:val="30"/>
        </w:rPr>
        <w:t>第十</w:t>
      </w:r>
      <w:r w:rsidR="005B6D41" w:rsidRPr="00B80D27">
        <w:rPr>
          <w:rFonts w:ascii="Times New Roman" w:eastAsia="仿宋_GB2312" w:hAnsi="Times New Roman"/>
          <w:b/>
          <w:sz w:val="30"/>
          <w:szCs w:val="30"/>
        </w:rPr>
        <w:t>六</w:t>
      </w:r>
      <w:r w:rsidRPr="00B80D27">
        <w:rPr>
          <w:rFonts w:ascii="Times New Roman" w:eastAsia="仿宋_GB2312" w:hAnsi="Times New Roman"/>
          <w:b/>
          <w:sz w:val="30"/>
          <w:szCs w:val="30"/>
        </w:rPr>
        <w:t>条</w:t>
      </w:r>
      <w:r w:rsidR="003E2E3B">
        <w:rPr>
          <w:rFonts w:ascii="Times New Roman" w:eastAsia="仿宋_GB2312" w:hAnsi="Times New Roman" w:hint="eastAsia"/>
          <w:b/>
          <w:sz w:val="30"/>
          <w:szCs w:val="30"/>
        </w:rPr>
        <w:t xml:space="preserve"> </w:t>
      </w:r>
      <w:r w:rsidRPr="00B80D27">
        <w:rPr>
          <w:rFonts w:ascii="Times New Roman" w:eastAsia="仿宋_GB2312" w:hAnsi="Times New Roman"/>
          <w:sz w:val="30"/>
          <w:szCs w:val="30"/>
        </w:rPr>
        <w:t>对可再生能源电力的生产者（含个人）按照</w:t>
      </w:r>
      <w:r w:rsidRPr="00B80D27">
        <w:rPr>
          <w:rFonts w:ascii="Times New Roman" w:eastAsia="仿宋_GB2312" w:hAnsi="Times New Roman"/>
          <w:sz w:val="30"/>
          <w:szCs w:val="30"/>
        </w:rPr>
        <w:t>1</w:t>
      </w:r>
      <w:r w:rsidRPr="00B80D27">
        <w:rPr>
          <w:rFonts w:ascii="Times New Roman" w:eastAsia="仿宋_GB2312" w:hAnsi="Times New Roman"/>
          <w:sz w:val="30"/>
          <w:szCs w:val="30"/>
        </w:rPr>
        <w:t>兆瓦时</w:t>
      </w:r>
      <w:r w:rsidR="005B6D41" w:rsidRPr="00B80D27">
        <w:rPr>
          <w:rFonts w:ascii="Times New Roman" w:eastAsia="仿宋_GB2312" w:hAnsi="Times New Roman"/>
          <w:sz w:val="30"/>
          <w:szCs w:val="30"/>
        </w:rPr>
        <w:t>交易结算的</w:t>
      </w:r>
      <w:r w:rsidRPr="00B80D27">
        <w:rPr>
          <w:rFonts w:ascii="Times New Roman" w:eastAsia="仿宋_GB2312" w:hAnsi="Times New Roman"/>
          <w:sz w:val="30"/>
          <w:szCs w:val="30"/>
        </w:rPr>
        <w:t>电量一个证书的标准核发</w:t>
      </w:r>
      <w:r w:rsidR="005B6D41" w:rsidRPr="00B80D27">
        <w:rPr>
          <w:rFonts w:ascii="Times New Roman" w:eastAsia="仿宋_GB2312" w:hAnsi="Times New Roman"/>
          <w:sz w:val="30"/>
          <w:szCs w:val="30"/>
        </w:rPr>
        <w:t>，自发自用</w:t>
      </w:r>
      <w:r w:rsidR="006360D7">
        <w:rPr>
          <w:rFonts w:ascii="Times New Roman" w:eastAsia="仿宋_GB2312" w:hAnsi="Times New Roman"/>
          <w:sz w:val="30"/>
          <w:szCs w:val="30"/>
        </w:rPr>
        <w:t>电量</w:t>
      </w:r>
      <w:r w:rsidR="005B6D41" w:rsidRPr="00B80D27">
        <w:rPr>
          <w:rFonts w:ascii="Times New Roman" w:eastAsia="仿宋_GB2312" w:hAnsi="Times New Roman"/>
          <w:sz w:val="30"/>
          <w:szCs w:val="30"/>
        </w:rPr>
        <w:t>按照发电量核发。</w:t>
      </w:r>
      <w:r w:rsidRPr="00B80D27">
        <w:rPr>
          <w:rFonts w:ascii="Times New Roman" w:eastAsia="仿宋_GB2312" w:hAnsi="Times New Roman"/>
          <w:sz w:val="30"/>
          <w:szCs w:val="30"/>
        </w:rPr>
        <w:t>对常规水电电量核发水电</w:t>
      </w:r>
      <w:r w:rsidR="005B6D41" w:rsidRPr="00B80D27">
        <w:rPr>
          <w:rFonts w:ascii="Times New Roman" w:eastAsia="仿宋_GB2312" w:hAnsi="Times New Roman"/>
          <w:sz w:val="30"/>
          <w:szCs w:val="30"/>
        </w:rPr>
        <w:t>证书</w:t>
      </w:r>
      <w:r w:rsidRPr="00B80D27">
        <w:rPr>
          <w:rFonts w:ascii="Times New Roman" w:eastAsia="仿宋_GB2312" w:hAnsi="Times New Roman"/>
          <w:sz w:val="30"/>
          <w:szCs w:val="30"/>
        </w:rPr>
        <w:t>，对非水</w:t>
      </w:r>
      <w:r w:rsidR="005B6D41" w:rsidRPr="00B80D27">
        <w:rPr>
          <w:rFonts w:ascii="Times New Roman" w:eastAsia="仿宋_GB2312" w:hAnsi="Times New Roman"/>
          <w:sz w:val="30"/>
          <w:szCs w:val="30"/>
        </w:rPr>
        <w:t>电</w:t>
      </w:r>
      <w:r w:rsidRPr="00B80D27">
        <w:rPr>
          <w:rFonts w:ascii="Times New Roman" w:eastAsia="仿宋_GB2312" w:hAnsi="Times New Roman"/>
          <w:sz w:val="30"/>
          <w:szCs w:val="30"/>
        </w:rPr>
        <w:t>可再生能源电量核发非水</w:t>
      </w:r>
      <w:r w:rsidR="005B6D41" w:rsidRPr="00B80D27">
        <w:rPr>
          <w:rFonts w:ascii="Times New Roman" w:eastAsia="仿宋_GB2312" w:hAnsi="Times New Roman"/>
          <w:sz w:val="30"/>
          <w:szCs w:val="30"/>
        </w:rPr>
        <w:t>电证书</w:t>
      </w:r>
      <w:r w:rsidRPr="00B80D27">
        <w:rPr>
          <w:rFonts w:ascii="Times New Roman" w:eastAsia="仿宋_GB2312" w:hAnsi="Times New Roman"/>
          <w:sz w:val="30"/>
          <w:szCs w:val="30"/>
        </w:rPr>
        <w:t>。</w:t>
      </w:r>
      <w:r w:rsidR="005B4032" w:rsidRPr="00B80D27">
        <w:rPr>
          <w:rFonts w:ascii="Times New Roman" w:eastAsia="仿宋_GB2312" w:hAnsi="Times New Roman"/>
          <w:sz w:val="30"/>
          <w:szCs w:val="30"/>
        </w:rPr>
        <w:t>水电证书仅用于总量配额考核，非水电证书可用于非水配额考核和总量配额考核。证书有效期暂定为一个考核年，过期自动注销。</w:t>
      </w:r>
    </w:p>
    <w:p w:rsidR="00B13843" w:rsidRPr="00B80D27" w:rsidRDefault="00D37379" w:rsidP="00573F1C">
      <w:pPr>
        <w:spacing w:line="588" w:lineRule="exact"/>
        <w:ind w:firstLineChars="200" w:firstLine="602"/>
        <w:rPr>
          <w:rFonts w:ascii="Times New Roman" w:eastAsia="仿宋_GB2312" w:hAnsi="Times New Roman"/>
          <w:sz w:val="30"/>
          <w:szCs w:val="30"/>
        </w:rPr>
      </w:pPr>
      <w:r w:rsidRPr="00B80D27">
        <w:rPr>
          <w:rFonts w:ascii="Times New Roman" w:eastAsia="仿宋_GB2312" w:hAnsi="Times New Roman"/>
          <w:b/>
          <w:sz w:val="30"/>
          <w:szCs w:val="30"/>
        </w:rPr>
        <w:t>第十</w:t>
      </w:r>
      <w:r w:rsidR="005B6D41" w:rsidRPr="00B80D27">
        <w:rPr>
          <w:rFonts w:ascii="Times New Roman" w:eastAsia="仿宋_GB2312" w:hAnsi="Times New Roman"/>
          <w:b/>
          <w:sz w:val="30"/>
          <w:szCs w:val="30"/>
        </w:rPr>
        <w:t>七</w:t>
      </w:r>
      <w:r w:rsidRPr="00B80D27">
        <w:rPr>
          <w:rFonts w:ascii="Times New Roman" w:eastAsia="仿宋_GB2312" w:hAnsi="Times New Roman"/>
          <w:b/>
          <w:sz w:val="30"/>
          <w:szCs w:val="30"/>
        </w:rPr>
        <w:t>条</w:t>
      </w:r>
      <w:r w:rsidR="003E2E3B">
        <w:rPr>
          <w:rFonts w:ascii="Times New Roman" w:eastAsia="仿宋_GB2312" w:hAnsi="Times New Roman" w:hint="eastAsia"/>
          <w:b/>
          <w:sz w:val="30"/>
          <w:szCs w:val="30"/>
        </w:rPr>
        <w:t xml:space="preserve"> </w:t>
      </w:r>
      <w:r w:rsidR="00403B27" w:rsidRPr="00B80D27">
        <w:rPr>
          <w:rFonts w:ascii="Times New Roman" w:eastAsia="仿宋_GB2312" w:hAnsi="Times New Roman"/>
          <w:sz w:val="30"/>
          <w:szCs w:val="30"/>
        </w:rPr>
        <w:t>国家可再生能源信息管理中心负责</w:t>
      </w:r>
      <w:r w:rsidR="006360D7" w:rsidRPr="00B80D27">
        <w:rPr>
          <w:rFonts w:ascii="Times New Roman" w:eastAsia="仿宋_GB2312" w:hAnsi="Times New Roman"/>
          <w:sz w:val="30"/>
          <w:szCs w:val="30"/>
        </w:rPr>
        <w:t>证书</w:t>
      </w:r>
      <w:r w:rsidR="00403B27" w:rsidRPr="00B80D27">
        <w:rPr>
          <w:rFonts w:ascii="Times New Roman" w:eastAsia="仿宋_GB2312" w:hAnsi="Times New Roman"/>
          <w:sz w:val="30"/>
          <w:szCs w:val="30"/>
        </w:rPr>
        <w:t>核发。证书</w:t>
      </w:r>
      <w:r w:rsidRPr="00B80D27">
        <w:rPr>
          <w:rFonts w:ascii="Times New Roman" w:eastAsia="仿宋_GB2312" w:hAnsi="Times New Roman"/>
          <w:sz w:val="30"/>
          <w:szCs w:val="30"/>
        </w:rPr>
        <w:t>核发后</w:t>
      </w:r>
      <w:r w:rsidR="009E3462">
        <w:rPr>
          <w:rFonts w:ascii="Times New Roman" w:eastAsia="仿宋_GB2312" w:hAnsi="Times New Roman"/>
          <w:sz w:val="30"/>
          <w:szCs w:val="30"/>
        </w:rPr>
        <w:t>水电证书</w:t>
      </w:r>
      <w:r w:rsidR="00403B27" w:rsidRPr="00B80D27">
        <w:rPr>
          <w:rFonts w:ascii="Times New Roman" w:eastAsia="仿宋_GB2312" w:hAnsi="Times New Roman"/>
          <w:sz w:val="30"/>
          <w:szCs w:val="30"/>
        </w:rPr>
        <w:t>随</w:t>
      </w:r>
      <w:r w:rsidR="009E3462">
        <w:rPr>
          <w:rFonts w:ascii="Times New Roman" w:eastAsia="仿宋_GB2312" w:hAnsi="Times New Roman"/>
          <w:sz w:val="30"/>
          <w:szCs w:val="30"/>
        </w:rPr>
        <w:t>水</w:t>
      </w:r>
      <w:r w:rsidR="00403B27" w:rsidRPr="00B80D27">
        <w:rPr>
          <w:rFonts w:ascii="Times New Roman" w:eastAsia="仿宋_GB2312" w:hAnsi="Times New Roman"/>
          <w:sz w:val="30"/>
          <w:szCs w:val="30"/>
        </w:rPr>
        <w:t>电交易自动转移</w:t>
      </w:r>
      <w:r w:rsidRPr="00B80D27">
        <w:rPr>
          <w:rFonts w:ascii="Times New Roman" w:eastAsia="仿宋_GB2312" w:hAnsi="Times New Roman"/>
          <w:sz w:val="30"/>
          <w:szCs w:val="30"/>
        </w:rPr>
        <w:t>给</w:t>
      </w:r>
      <w:r w:rsidR="00403B27" w:rsidRPr="00B80D27">
        <w:rPr>
          <w:rFonts w:ascii="Times New Roman" w:eastAsia="仿宋_GB2312" w:hAnsi="Times New Roman"/>
          <w:sz w:val="30"/>
          <w:szCs w:val="30"/>
        </w:rPr>
        <w:t>购电方</w:t>
      </w:r>
      <w:r w:rsidRPr="00B80D27">
        <w:rPr>
          <w:rFonts w:ascii="Times New Roman" w:eastAsia="仿宋_GB2312" w:hAnsi="Times New Roman"/>
          <w:sz w:val="30"/>
          <w:szCs w:val="30"/>
        </w:rPr>
        <w:t>。</w:t>
      </w:r>
      <w:r w:rsidR="009E3462" w:rsidRPr="009E3462">
        <w:rPr>
          <w:rFonts w:ascii="Times New Roman" w:eastAsia="仿宋_GB2312" w:hAnsi="Times New Roman" w:hint="eastAsia"/>
          <w:sz w:val="30"/>
          <w:szCs w:val="30"/>
        </w:rPr>
        <w:t>纳入《可再生能源电价附加补助资金管理暂行办法》</w:t>
      </w:r>
      <w:r w:rsidR="00363596">
        <w:rPr>
          <w:rFonts w:ascii="Times New Roman" w:eastAsia="仿宋_GB2312" w:hAnsi="Times New Roman" w:hint="eastAsia"/>
          <w:sz w:val="30"/>
          <w:szCs w:val="30"/>
        </w:rPr>
        <w:t>及国家</w:t>
      </w:r>
      <w:r w:rsidR="00C72086">
        <w:rPr>
          <w:rFonts w:ascii="Times New Roman" w:eastAsia="仿宋_GB2312" w:hAnsi="Times New Roman" w:hint="eastAsia"/>
          <w:sz w:val="30"/>
          <w:szCs w:val="30"/>
        </w:rPr>
        <w:t>主管部门发布的补助目录的项目产生</w:t>
      </w:r>
      <w:r w:rsidR="009E3462">
        <w:rPr>
          <w:rFonts w:ascii="Times New Roman" w:eastAsia="仿宋_GB2312" w:hAnsi="Times New Roman" w:hint="eastAsia"/>
          <w:sz w:val="30"/>
          <w:szCs w:val="30"/>
        </w:rPr>
        <w:t>的非水电</w:t>
      </w:r>
      <w:r w:rsidR="009E3462" w:rsidRPr="009E3462">
        <w:rPr>
          <w:rFonts w:ascii="Times New Roman" w:eastAsia="仿宋_GB2312" w:hAnsi="Times New Roman" w:hint="eastAsia"/>
          <w:sz w:val="30"/>
          <w:szCs w:val="30"/>
        </w:rPr>
        <w:t>证书</w:t>
      </w:r>
      <w:r w:rsidR="00C72086">
        <w:rPr>
          <w:rFonts w:ascii="Times New Roman" w:eastAsia="仿宋_GB2312" w:hAnsi="Times New Roman" w:hint="eastAsia"/>
          <w:sz w:val="30"/>
          <w:szCs w:val="30"/>
        </w:rPr>
        <w:t>，</w:t>
      </w:r>
      <w:r w:rsidR="009E3462">
        <w:rPr>
          <w:rFonts w:ascii="Times New Roman" w:eastAsia="仿宋_GB2312" w:hAnsi="Times New Roman" w:hint="eastAsia"/>
          <w:sz w:val="30"/>
          <w:szCs w:val="30"/>
        </w:rPr>
        <w:t>在购电方</w:t>
      </w:r>
      <w:r w:rsidR="00421C23">
        <w:rPr>
          <w:rFonts w:ascii="Times New Roman" w:eastAsia="仿宋_GB2312" w:hAnsi="Times New Roman" w:hint="eastAsia"/>
          <w:sz w:val="30"/>
          <w:szCs w:val="30"/>
        </w:rPr>
        <w:t>按照购电协议</w:t>
      </w:r>
      <w:r w:rsidR="00761F9C">
        <w:rPr>
          <w:rFonts w:ascii="Times New Roman" w:eastAsia="仿宋_GB2312" w:hAnsi="Times New Roman" w:hint="eastAsia"/>
          <w:sz w:val="30"/>
          <w:szCs w:val="30"/>
        </w:rPr>
        <w:t>规定</w:t>
      </w:r>
      <w:r w:rsidR="00573F1C">
        <w:rPr>
          <w:rFonts w:ascii="Times New Roman" w:eastAsia="仿宋_GB2312" w:hAnsi="Times New Roman" w:hint="eastAsia"/>
          <w:sz w:val="30"/>
          <w:szCs w:val="30"/>
        </w:rPr>
        <w:t>全额结清</w:t>
      </w:r>
      <w:r w:rsidR="00573F1C">
        <w:rPr>
          <w:rFonts w:ascii="Times New Roman" w:eastAsia="仿宋_GB2312" w:hAnsi="Times New Roman"/>
          <w:sz w:val="30"/>
          <w:szCs w:val="30"/>
        </w:rPr>
        <w:t>购电费用后转移给购电方</w:t>
      </w:r>
      <w:r w:rsidR="00573F1C">
        <w:rPr>
          <w:rFonts w:ascii="Times New Roman" w:eastAsia="仿宋_GB2312" w:hAnsi="Times New Roman" w:hint="eastAsia"/>
          <w:sz w:val="30"/>
          <w:szCs w:val="30"/>
        </w:rPr>
        <w:t>。</w:t>
      </w:r>
      <w:r w:rsidR="009C4B09">
        <w:rPr>
          <w:rFonts w:ascii="Times New Roman" w:eastAsia="仿宋_GB2312" w:hAnsi="Times New Roman"/>
          <w:sz w:val="30"/>
          <w:szCs w:val="30"/>
        </w:rPr>
        <w:t>北京</w:t>
      </w:r>
      <w:r w:rsidR="009C4B09">
        <w:rPr>
          <w:rFonts w:ascii="Times New Roman" w:eastAsia="仿宋_GB2312" w:hAnsi="Times New Roman" w:hint="eastAsia"/>
          <w:sz w:val="30"/>
          <w:szCs w:val="30"/>
        </w:rPr>
        <w:t>、</w:t>
      </w:r>
      <w:r w:rsidR="009C4B09">
        <w:rPr>
          <w:rFonts w:ascii="Times New Roman" w:eastAsia="仿宋_GB2312" w:hAnsi="Times New Roman"/>
          <w:sz w:val="30"/>
          <w:szCs w:val="30"/>
        </w:rPr>
        <w:t>广州电力交易中心</w:t>
      </w:r>
      <w:r w:rsidR="00C72086">
        <w:rPr>
          <w:rFonts w:ascii="Times New Roman" w:eastAsia="仿宋_GB2312" w:hAnsi="Times New Roman" w:hint="eastAsia"/>
          <w:sz w:val="30"/>
          <w:szCs w:val="30"/>
        </w:rPr>
        <w:t>以及各省级区域电力交易中心在国家可再生能源信息中心完成可再生能源电力证书交易登记注册后，</w:t>
      </w:r>
      <w:r w:rsidR="009C4B09">
        <w:rPr>
          <w:rFonts w:ascii="Times New Roman" w:eastAsia="仿宋_GB2312" w:hAnsi="Times New Roman"/>
          <w:sz w:val="30"/>
          <w:szCs w:val="30"/>
        </w:rPr>
        <w:t>组织开展证书交易</w:t>
      </w:r>
      <w:r w:rsidR="009C4B09">
        <w:rPr>
          <w:rFonts w:ascii="Times New Roman" w:eastAsia="仿宋_GB2312" w:hAnsi="Times New Roman" w:hint="eastAsia"/>
          <w:sz w:val="30"/>
          <w:szCs w:val="30"/>
        </w:rPr>
        <w:t>。</w:t>
      </w:r>
      <w:r w:rsidR="00403B27" w:rsidRPr="00B80D27">
        <w:rPr>
          <w:rFonts w:ascii="Times New Roman" w:eastAsia="仿宋_GB2312" w:hAnsi="Times New Roman"/>
          <w:sz w:val="30"/>
          <w:szCs w:val="30"/>
        </w:rPr>
        <w:t>各电网企业对营业区域内证书的产生和转移进行核算，并</w:t>
      </w:r>
      <w:r w:rsidR="00573F1C">
        <w:rPr>
          <w:rFonts w:ascii="Times New Roman" w:eastAsia="仿宋_GB2312" w:hAnsi="Times New Roman"/>
          <w:sz w:val="30"/>
          <w:szCs w:val="30"/>
        </w:rPr>
        <w:t>将汇总信息</w:t>
      </w:r>
      <w:r w:rsidR="00403B27" w:rsidRPr="00B80D27">
        <w:rPr>
          <w:rFonts w:ascii="Times New Roman" w:eastAsia="仿宋_GB2312" w:hAnsi="Times New Roman"/>
          <w:sz w:val="30"/>
          <w:szCs w:val="30"/>
        </w:rPr>
        <w:t>报国家可再生能源信息管理中心。</w:t>
      </w:r>
    </w:p>
    <w:p w:rsidR="00D37379" w:rsidRPr="00B47DE9" w:rsidRDefault="00403B27" w:rsidP="00B80D27">
      <w:pPr>
        <w:spacing w:line="588" w:lineRule="exact"/>
        <w:ind w:firstLineChars="200" w:firstLine="602"/>
        <w:rPr>
          <w:rFonts w:ascii="Times New Roman" w:eastAsia="仿宋_GB2312" w:hAnsi="Times New Roman"/>
          <w:sz w:val="30"/>
          <w:szCs w:val="30"/>
        </w:rPr>
      </w:pPr>
      <w:r w:rsidRPr="00B80D27">
        <w:rPr>
          <w:rFonts w:ascii="Times New Roman" w:eastAsia="仿宋_GB2312" w:hAnsi="Times New Roman"/>
          <w:b/>
          <w:sz w:val="30"/>
          <w:szCs w:val="30"/>
        </w:rPr>
        <w:t>第十八条</w:t>
      </w:r>
      <w:r w:rsidR="003E2E3B">
        <w:rPr>
          <w:rFonts w:ascii="Times New Roman" w:eastAsia="仿宋_GB2312" w:hAnsi="Times New Roman" w:hint="eastAsia"/>
          <w:b/>
          <w:sz w:val="30"/>
          <w:szCs w:val="30"/>
        </w:rPr>
        <w:t xml:space="preserve"> </w:t>
      </w:r>
      <w:r w:rsidR="005B276C" w:rsidRPr="00B80D27">
        <w:rPr>
          <w:rFonts w:ascii="Times New Roman" w:eastAsia="仿宋_GB2312" w:hAnsi="Times New Roman"/>
          <w:sz w:val="30"/>
          <w:szCs w:val="30"/>
        </w:rPr>
        <w:t>各市场主体可通过</w:t>
      </w:r>
      <w:r w:rsidR="00573F1C">
        <w:rPr>
          <w:rFonts w:ascii="Times New Roman" w:eastAsia="仿宋_GB2312" w:hAnsi="Times New Roman"/>
          <w:sz w:val="30"/>
          <w:szCs w:val="30"/>
        </w:rPr>
        <w:t>与其他市场主体或</w:t>
      </w:r>
      <w:r w:rsidR="00D226A9">
        <w:rPr>
          <w:rFonts w:ascii="Times New Roman" w:eastAsia="仿宋_GB2312" w:hAnsi="Times New Roman"/>
          <w:sz w:val="30"/>
          <w:szCs w:val="30"/>
        </w:rPr>
        <w:t>可再生能源</w:t>
      </w:r>
      <w:r w:rsidR="00573F1C">
        <w:rPr>
          <w:rFonts w:ascii="Times New Roman" w:eastAsia="仿宋_GB2312" w:hAnsi="Times New Roman"/>
          <w:sz w:val="30"/>
          <w:szCs w:val="30"/>
        </w:rPr>
        <w:t>发电企业</w:t>
      </w:r>
      <w:r w:rsidR="00D226A9">
        <w:rPr>
          <w:rFonts w:ascii="Times New Roman" w:eastAsia="仿宋_GB2312" w:hAnsi="Times New Roman"/>
          <w:sz w:val="30"/>
          <w:szCs w:val="30"/>
        </w:rPr>
        <w:t>进行</w:t>
      </w:r>
      <w:r w:rsidR="005B276C" w:rsidRPr="00B80D27">
        <w:rPr>
          <w:rFonts w:ascii="Times New Roman" w:eastAsia="仿宋_GB2312" w:hAnsi="Times New Roman"/>
          <w:sz w:val="30"/>
          <w:szCs w:val="30"/>
        </w:rPr>
        <w:t>证书交易完成配额</w:t>
      </w:r>
      <w:r w:rsidR="006360D7">
        <w:rPr>
          <w:rFonts w:ascii="Times New Roman" w:eastAsia="仿宋_GB2312" w:hAnsi="Times New Roman"/>
          <w:sz w:val="30"/>
          <w:szCs w:val="30"/>
        </w:rPr>
        <w:t>指标</w:t>
      </w:r>
      <w:r w:rsidR="005B276C" w:rsidRPr="00B80D27">
        <w:rPr>
          <w:rFonts w:ascii="Times New Roman" w:eastAsia="仿宋_GB2312" w:hAnsi="Times New Roman"/>
          <w:sz w:val="30"/>
          <w:szCs w:val="30"/>
        </w:rPr>
        <w:t>，电网企业对于</w:t>
      </w:r>
      <w:r w:rsidR="00AA7396" w:rsidRPr="00B80D27">
        <w:rPr>
          <w:rFonts w:ascii="Times New Roman" w:eastAsia="仿宋_GB2312" w:hAnsi="Times New Roman"/>
          <w:sz w:val="30"/>
          <w:szCs w:val="30"/>
        </w:rPr>
        <w:t>经营区域内</w:t>
      </w:r>
      <w:r w:rsidR="005B276C" w:rsidRPr="00B80D27">
        <w:rPr>
          <w:rFonts w:ascii="Times New Roman" w:eastAsia="仿宋_GB2312" w:hAnsi="Times New Roman"/>
          <w:sz w:val="30"/>
          <w:szCs w:val="30"/>
        </w:rPr>
        <w:t>各市场主体持有的证书进行核算。</w:t>
      </w:r>
      <w:r w:rsidR="00D37379" w:rsidRPr="00B80D27">
        <w:rPr>
          <w:rFonts w:ascii="Times New Roman" w:eastAsia="仿宋_GB2312" w:hAnsi="Times New Roman"/>
          <w:sz w:val="30"/>
          <w:szCs w:val="30"/>
        </w:rPr>
        <w:t>未完成配额的</w:t>
      </w:r>
      <w:r w:rsidR="002709E5">
        <w:rPr>
          <w:rFonts w:ascii="Times New Roman" w:eastAsia="仿宋_GB2312" w:hAnsi="Times New Roman" w:hint="eastAsia"/>
          <w:sz w:val="30"/>
          <w:szCs w:val="30"/>
        </w:rPr>
        <w:t>市场</w:t>
      </w:r>
      <w:r w:rsidR="00D37379" w:rsidRPr="00B80D27">
        <w:rPr>
          <w:rFonts w:ascii="Times New Roman" w:eastAsia="仿宋_GB2312" w:hAnsi="Times New Roman"/>
          <w:sz w:val="30"/>
          <w:szCs w:val="30"/>
        </w:rPr>
        <w:t>主体，须通过向</w:t>
      </w:r>
      <w:r w:rsidR="00D37379" w:rsidRPr="00B47DE9">
        <w:rPr>
          <w:rFonts w:ascii="Times New Roman" w:eastAsia="仿宋_GB2312" w:hAnsi="Times New Roman" w:hint="eastAsia"/>
          <w:sz w:val="30"/>
          <w:szCs w:val="30"/>
        </w:rPr>
        <w:t>所在区域</w:t>
      </w:r>
      <w:r w:rsidR="005B276C" w:rsidRPr="00B47DE9">
        <w:rPr>
          <w:rFonts w:ascii="Times New Roman" w:eastAsia="仿宋_GB2312" w:hAnsi="Times New Roman" w:hint="eastAsia"/>
          <w:sz w:val="30"/>
          <w:szCs w:val="30"/>
        </w:rPr>
        <w:t>电网企业</w:t>
      </w:r>
      <w:r w:rsidR="00D37379" w:rsidRPr="00B80D27">
        <w:rPr>
          <w:rFonts w:ascii="Times New Roman" w:eastAsia="仿宋_GB2312" w:hAnsi="Times New Roman"/>
          <w:sz w:val="30"/>
          <w:szCs w:val="30"/>
        </w:rPr>
        <w:t>购买</w:t>
      </w:r>
      <w:r w:rsidR="00AA7396" w:rsidRPr="00B80D27">
        <w:rPr>
          <w:rFonts w:ascii="Times New Roman" w:eastAsia="仿宋_GB2312" w:hAnsi="Times New Roman"/>
          <w:sz w:val="30"/>
          <w:szCs w:val="30"/>
        </w:rPr>
        <w:t>替代</w:t>
      </w:r>
      <w:r w:rsidR="00D37379" w:rsidRPr="00B80D27">
        <w:rPr>
          <w:rFonts w:ascii="Times New Roman" w:eastAsia="仿宋_GB2312" w:hAnsi="Times New Roman"/>
          <w:sz w:val="30"/>
          <w:szCs w:val="30"/>
        </w:rPr>
        <w:t>证书完成配额。电网企业出售替</w:t>
      </w:r>
      <w:r w:rsidR="00D37379" w:rsidRPr="00B80D27">
        <w:rPr>
          <w:rFonts w:ascii="Times New Roman" w:eastAsia="仿宋_GB2312" w:hAnsi="Times New Roman"/>
          <w:sz w:val="30"/>
          <w:szCs w:val="30"/>
        </w:rPr>
        <w:lastRenderedPageBreak/>
        <w:t>代证书</w:t>
      </w:r>
      <w:r w:rsidR="009C4B09">
        <w:rPr>
          <w:rFonts w:ascii="Times New Roman" w:eastAsia="仿宋_GB2312" w:hAnsi="Times New Roman"/>
          <w:sz w:val="30"/>
          <w:szCs w:val="30"/>
        </w:rPr>
        <w:t>形成的资金</w:t>
      </w:r>
      <w:r w:rsidR="00D37379" w:rsidRPr="00B80D27">
        <w:rPr>
          <w:rFonts w:ascii="Times New Roman" w:eastAsia="仿宋_GB2312" w:hAnsi="Times New Roman"/>
          <w:sz w:val="30"/>
          <w:szCs w:val="30"/>
        </w:rPr>
        <w:t>，</w:t>
      </w:r>
      <w:r w:rsidR="00AA7396" w:rsidRPr="00B47DE9">
        <w:rPr>
          <w:rFonts w:ascii="Times New Roman" w:eastAsia="仿宋_GB2312" w:hAnsi="Times New Roman" w:hint="eastAsia"/>
          <w:sz w:val="30"/>
          <w:szCs w:val="30"/>
        </w:rPr>
        <w:t>用于补偿</w:t>
      </w:r>
      <w:r w:rsidR="009C4B09">
        <w:rPr>
          <w:rFonts w:ascii="Times New Roman" w:eastAsia="仿宋_GB2312" w:hAnsi="Times New Roman" w:hint="eastAsia"/>
          <w:sz w:val="30"/>
          <w:szCs w:val="30"/>
        </w:rPr>
        <w:t>经营区域</w:t>
      </w:r>
      <w:r w:rsidR="009C4B09">
        <w:rPr>
          <w:rFonts w:ascii="Times New Roman" w:eastAsia="仿宋_GB2312" w:hAnsi="Times New Roman"/>
          <w:sz w:val="30"/>
          <w:szCs w:val="30"/>
        </w:rPr>
        <w:t>可再生能源消纳</w:t>
      </w:r>
      <w:r w:rsidR="002709E5">
        <w:rPr>
          <w:rFonts w:ascii="Times New Roman" w:eastAsia="仿宋_GB2312" w:hAnsi="Times New Roman" w:hint="eastAsia"/>
          <w:sz w:val="30"/>
          <w:szCs w:val="30"/>
        </w:rPr>
        <w:t>费用</w:t>
      </w:r>
      <w:r w:rsidR="009C4B09">
        <w:rPr>
          <w:rFonts w:ascii="Times New Roman" w:eastAsia="仿宋_GB2312" w:hAnsi="Times New Roman"/>
          <w:sz w:val="30"/>
          <w:szCs w:val="30"/>
        </w:rPr>
        <w:t>的支出</w:t>
      </w:r>
      <w:r w:rsidR="00D37379" w:rsidRPr="00B47DE9">
        <w:rPr>
          <w:rFonts w:ascii="Times New Roman" w:eastAsia="仿宋_GB2312" w:hAnsi="Times New Roman" w:hint="eastAsia"/>
          <w:sz w:val="30"/>
          <w:szCs w:val="30"/>
        </w:rPr>
        <w:t>。</w:t>
      </w:r>
    </w:p>
    <w:p w:rsidR="00D37379" w:rsidRPr="00B80D27" w:rsidRDefault="00D37379" w:rsidP="00B80D27">
      <w:pPr>
        <w:spacing w:line="588" w:lineRule="exact"/>
        <w:ind w:firstLineChars="200" w:firstLine="602"/>
        <w:rPr>
          <w:rFonts w:ascii="Times New Roman" w:eastAsia="仿宋_GB2312" w:hAnsi="Times New Roman"/>
          <w:sz w:val="30"/>
          <w:szCs w:val="30"/>
        </w:rPr>
      </w:pPr>
      <w:r w:rsidRPr="00B80D27">
        <w:rPr>
          <w:rFonts w:ascii="Times New Roman" w:eastAsia="仿宋_GB2312" w:hAnsi="Times New Roman"/>
          <w:b/>
          <w:sz w:val="30"/>
          <w:szCs w:val="30"/>
        </w:rPr>
        <w:t>第十</w:t>
      </w:r>
      <w:r w:rsidR="005B4032" w:rsidRPr="00B80D27">
        <w:rPr>
          <w:rFonts w:ascii="Times New Roman" w:eastAsia="仿宋_GB2312" w:hAnsi="Times New Roman"/>
          <w:b/>
          <w:sz w:val="30"/>
          <w:szCs w:val="30"/>
        </w:rPr>
        <w:t>九</w:t>
      </w:r>
      <w:r w:rsidRPr="00B80D27">
        <w:rPr>
          <w:rFonts w:ascii="Times New Roman" w:eastAsia="仿宋_GB2312" w:hAnsi="Times New Roman"/>
          <w:b/>
          <w:sz w:val="30"/>
          <w:szCs w:val="30"/>
        </w:rPr>
        <w:t>条</w:t>
      </w:r>
      <w:r w:rsidR="003E2E3B">
        <w:rPr>
          <w:rFonts w:ascii="Times New Roman" w:eastAsia="仿宋_GB2312" w:hAnsi="Times New Roman" w:hint="eastAsia"/>
          <w:b/>
          <w:sz w:val="30"/>
          <w:szCs w:val="30"/>
        </w:rPr>
        <w:t xml:space="preserve"> </w:t>
      </w:r>
      <w:r w:rsidR="00AA7396" w:rsidRPr="00B80D27">
        <w:rPr>
          <w:rFonts w:ascii="Times New Roman" w:eastAsia="仿宋_GB2312" w:hAnsi="Times New Roman"/>
          <w:sz w:val="30"/>
          <w:szCs w:val="30"/>
        </w:rPr>
        <w:t>证书</w:t>
      </w:r>
      <w:r w:rsidRPr="00B80D27">
        <w:rPr>
          <w:rFonts w:ascii="Times New Roman" w:eastAsia="仿宋_GB2312" w:hAnsi="Times New Roman"/>
          <w:sz w:val="30"/>
          <w:szCs w:val="30"/>
        </w:rPr>
        <w:t>价格由市场</w:t>
      </w:r>
      <w:r w:rsidR="00AA7396" w:rsidRPr="00B80D27">
        <w:rPr>
          <w:rFonts w:ascii="Times New Roman" w:eastAsia="仿宋_GB2312" w:hAnsi="Times New Roman"/>
          <w:sz w:val="30"/>
          <w:szCs w:val="30"/>
        </w:rPr>
        <w:t>交易</w:t>
      </w:r>
      <w:r w:rsidRPr="00B80D27">
        <w:rPr>
          <w:rFonts w:ascii="Times New Roman" w:eastAsia="仿宋_GB2312" w:hAnsi="Times New Roman"/>
          <w:sz w:val="30"/>
          <w:szCs w:val="30"/>
        </w:rPr>
        <w:t>形成</w:t>
      </w:r>
      <w:r w:rsidR="00697CB6" w:rsidRPr="00B80D27">
        <w:rPr>
          <w:rFonts w:ascii="Times New Roman" w:eastAsia="仿宋_GB2312" w:hAnsi="Times New Roman"/>
          <w:sz w:val="30"/>
          <w:szCs w:val="30"/>
        </w:rPr>
        <w:t>，</w:t>
      </w:r>
      <w:r w:rsidRPr="00B80D27">
        <w:rPr>
          <w:rFonts w:ascii="Times New Roman" w:eastAsia="仿宋_GB2312" w:hAnsi="Times New Roman"/>
          <w:sz w:val="30"/>
          <w:szCs w:val="30"/>
        </w:rPr>
        <w:t>水电和非水电替</w:t>
      </w:r>
      <w:r w:rsidR="00D15792" w:rsidRPr="00B80D27">
        <w:rPr>
          <w:rFonts w:ascii="Times New Roman" w:eastAsia="仿宋_GB2312" w:hAnsi="Times New Roman"/>
          <w:sz w:val="30"/>
          <w:szCs w:val="30"/>
        </w:rPr>
        <w:t>代</w:t>
      </w:r>
      <w:r w:rsidRPr="00B80D27">
        <w:rPr>
          <w:rFonts w:ascii="Times New Roman" w:eastAsia="仿宋_GB2312" w:hAnsi="Times New Roman"/>
          <w:sz w:val="30"/>
          <w:szCs w:val="30"/>
        </w:rPr>
        <w:t>证书价格由各省级电网公司依据可再生能源电力消纳成本</w:t>
      </w:r>
      <w:r w:rsidR="00CC6B12" w:rsidRPr="00B80D27">
        <w:rPr>
          <w:rFonts w:ascii="Times New Roman" w:eastAsia="仿宋_GB2312" w:hAnsi="Times New Roman"/>
          <w:sz w:val="30"/>
          <w:szCs w:val="30"/>
        </w:rPr>
        <w:t>等因素提出定价方案</w:t>
      </w:r>
      <w:r w:rsidRPr="00B80D27">
        <w:rPr>
          <w:rFonts w:ascii="Times New Roman" w:eastAsia="仿宋_GB2312" w:hAnsi="Times New Roman"/>
          <w:sz w:val="30"/>
          <w:szCs w:val="30"/>
        </w:rPr>
        <w:t>，并报</w:t>
      </w:r>
      <w:r w:rsidR="005B4032" w:rsidRPr="00B80D27">
        <w:rPr>
          <w:rFonts w:ascii="Times New Roman" w:eastAsia="仿宋_GB2312" w:hAnsi="Times New Roman"/>
          <w:sz w:val="30"/>
          <w:szCs w:val="30"/>
        </w:rPr>
        <w:t>国务院</w:t>
      </w:r>
      <w:r w:rsidRPr="00B80D27">
        <w:rPr>
          <w:rFonts w:ascii="Times New Roman" w:eastAsia="仿宋_GB2312" w:hAnsi="Times New Roman"/>
          <w:sz w:val="30"/>
          <w:szCs w:val="30"/>
        </w:rPr>
        <w:t>价格主管部门</w:t>
      </w:r>
      <w:r w:rsidR="009C4B09">
        <w:rPr>
          <w:rFonts w:ascii="Times New Roman" w:eastAsia="仿宋_GB2312" w:hAnsi="Times New Roman" w:hint="eastAsia"/>
          <w:sz w:val="30"/>
          <w:szCs w:val="30"/>
        </w:rPr>
        <w:t>备案</w:t>
      </w:r>
      <w:r w:rsidRPr="00B80D27">
        <w:rPr>
          <w:rFonts w:ascii="Times New Roman" w:eastAsia="仿宋_GB2312" w:hAnsi="Times New Roman"/>
          <w:sz w:val="30"/>
          <w:szCs w:val="30"/>
        </w:rPr>
        <w:t>后</w:t>
      </w:r>
      <w:r w:rsidR="00CC6B12" w:rsidRPr="00B80D27">
        <w:rPr>
          <w:rFonts w:ascii="Times New Roman" w:eastAsia="仿宋_GB2312" w:hAnsi="Times New Roman"/>
          <w:sz w:val="30"/>
          <w:szCs w:val="30"/>
        </w:rPr>
        <w:t>执行</w:t>
      </w:r>
      <w:r w:rsidRPr="00B80D27">
        <w:rPr>
          <w:rFonts w:ascii="Times New Roman" w:eastAsia="仿宋_GB2312" w:hAnsi="Times New Roman"/>
          <w:sz w:val="30"/>
          <w:szCs w:val="30"/>
        </w:rPr>
        <w:t>。</w:t>
      </w:r>
    </w:p>
    <w:p w:rsidR="00FE5AF8" w:rsidRPr="00B80D27" w:rsidRDefault="00C0087A" w:rsidP="00354833">
      <w:pPr>
        <w:spacing w:beforeLines="100" w:line="588" w:lineRule="exact"/>
        <w:jc w:val="center"/>
        <w:rPr>
          <w:rFonts w:ascii="Times New Roman" w:eastAsia="仿宋_GB2312" w:hAnsi="Times New Roman"/>
          <w:b/>
          <w:sz w:val="30"/>
          <w:szCs w:val="30"/>
        </w:rPr>
      </w:pPr>
      <w:r w:rsidRPr="00B80D27">
        <w:rPr>
          <w:rFonts w:ascii="Times New Roman" w:eastAsia="仿宋_GB2312" w:hAnsi="Times New Roman"/>
          <w:b/>
          <w:sz w:val="30"/>
          <w:szCs w:val="30"/>
        </w:rPr>
        <w:t>第</w:t>
      </w:r>
      <w:r w:rsidR="00EC6C34" w:rsidRPr="00B80D27">
        <w:rPr>
          <w:rFonts w:ascii="Times New Roman" w:eastAsia="仿宋_GB2312" w:hAnsi="Times New Roman"/>
          <w:b/>
          <w:sz w:val="30"/>
          <w:szCs w:val="30"/>
        </w:rPr>
        <w:t>五</w:t>
      </w:r>
      <w:r w:rsidRPr="00B80D27">
        <w:rPr>
          <w:rFonts w:ascii="Times New Roman" w:eastAsia="仿宋_GB2312" w:hAnsi="Times New Roman"/>
          <w:b/>
          <w:sz w:val="30"/>
          <w:szCs w:val="30"/>
        </w:rPr>
        <w:t>章</w:t>
      </w:r>
      <w:r w:rsidR="003E2E3B">
        <w:rPr>
          <w:rFonts w:ascii="Times New Roman" w:eastAsia="仿宋_GB2312" w:hAnsi="Times New Roman" w:hint="eastAsia"/>
          <w:b/>
          <w:sz w:val="30"/>
          <w:szCs w:val="30"/>
        </w:rPr>
        <w:t xml:space="preserve"> </w:t>
      </w:r>
      <w:r w:rsidRPr="00B80D27">
        <w:rPr>
          <w:rFonts w:ascii="Times New Roman" w:eastAsia="仿宋_GB2312" w:hAnsi="Times New Roman"/>
          <w:b/>
          <w:sz w:val="30"/>
          <w:szCs w:val="30"/>
        </w:rPr>
        <w:t>监督考核</w:t>
      </w:r>
    </w:p>
    <w:p w:rsidR="003E2E3B" w:rsidRPr="00B80D27" w:rsidRDefault="003E2E3B" w:rsidP="003E2E3B">
      <w:pPr>
        <w:spacing w:line="588" w:lineRule="exact"/>
        <w:ind w:firstLineChars="200" w:firstLine="602"/>
        <w:rPr>
          <w:rFonts w:ascii="Times New Roman" w:eastAsia="仿宋_GB2312" w:hAnsi="Times New Roman"/>
          <w:sz w:val="30"/>
          <w:szCs w:val="30"/>
        </w:rPr>
      </w:pPr>
      <w:r w:rsidRPr="00B80D27">
        <w:rPr>
          <w:rFonts w:ascii="Times New Roman" w:eastAsia="仿宋_GB2312" w:hAnsi="Times New Roman"/>
          <w:b/>
          <w:sz w:val="30"/>
          <w:szCs w:val="30"/>
        </w:rPr>
        <w:t>第二十条</w:t>
      </w:r>
      <w:r w:rsidRPr="00B80D27">
        <w:rPr>
          <w:rFonts w:ascii="Times New Roman" w:eastAsia="仿宋_GB2312" w:hAnsi="Times New Roman"/>
          <w:sz w:val="30"/>
          <w:szCs w:val="30"/>
        </w:rPr>
        <w:t xml:space="preserve"> </w:t>
      </w:r>
      <w:r w:rsidRPr="00B80D27">
        <w:rPr>
          <w:rFonts w:ascii="Times New Roman" w:eastAsia="仿宋_GB2312" w:hAnsi="Times New Roman"/>
          <w:sz w:val="30"/>
          <w:szCs w:val="30"/>
        </w:rPr>
        <w:t>国务院能源主管部门负责对</w:t>
      </w:r>
      <w:r>
        <w:rPr>
          <w:rFonts w:ascii="Times New Roman" w:eastAsia="仿宋_GB2312" w:hAnsi="Times New Roman" w:hint="eastAsia"/>
          <w:sz w:val="30"/>
          <w:szCs w:val="30"/>
        </w:rPr>
        <w:t>各</w:t>
      </w:r>
      <w:r w:rsidRPr="00B80D27">
        <w:rPr>
          <w:rFonts w:ascii="Times New Roman" w:eastAsia="仿宋_GB2312" w:hAnsi="Times New Roman"/>
          <w:sz w:val="30"/>
          <w:szCs w:val="30"/>
        </w:rPr>
        <w:t>省级</w:t>
      </w:r>
      <w:r>
        <w:rPr>
          <w:rFonts w:ascii="Times New Roman" w:eastAsia="仿宋_GB2312" w:hAnsi="Times New Roman" w:hint="eastAsia"/>
          <w:sz w:val="30"/>
          <w:szCs w:val="30"/>
        </w:rPr>
        <w:t>行政区域</w:t>
      </w:r>
      <w:r w:rsidRPr="00B80D27">
        <w:rPr>
          <w:rFonts w:ascii="Times New Roman" w:eastAsia="仿宋_GB2312" w:hAnsi="Times New Roman"/>
          <w:sz w:val="30"/>
          <w:szCs w:val="30"/>
        </w:rPr>
        <w:t>可再生能源配额指标完成情况进行监督、评估和考核，按年度发布可再生能源配额监测考核报告。</w:t>
      </w:r>
    </w:p>
    <w:p w:rsidR="003E2E3B" w:rsidRPr="00B80D27" w:rsidRDefault="003E2E3B" w:rsidP="003E2E3B">
      <w:pPr>
        <w:spacing w:line="588" w:lineRule="exact"/>
        <w:ind w:firstLineChars="200" w:firstLine="602"/>
        <w:rPr>
          <w:rFonts w:ascii="Times New Roman" w:eastAsia="仿宋_GB2312" w:hAnsi="Times New Roman"/>
          <w:sz w:val="30"/>
          <w:szCs w:val="30"/>
        </w:rPr>
      </w:pPr>
      <w:r w:rsidRPr="00B80D27">
        <w:rPr>
          <w:rFonts w:ascii="Times New Roman" w:eastAsia="仿宋_GB2312" w:hAnsi="Times New Roman"/>
          <w:b/>
          <w:sz w:val="30"/>
          <w:szCs w:val="30"/>
        </w:rPr>
        <w:t>第二十一条</w:t>
      </w:r>
      <w:r w:rsidRPr="00B80D27">
        <w:rPr>
          <w:rFonts w:ascii="Times New Roman" w:eastAsia="仿宋_GB2312" w:hAnsi="Times New Roman"/>
          <w:sz w:val="30"/>
          <w:szCs w:val="30"/>
        </w:rPr>
        <w:t xml:space="preserve"> </w:t>
      </w:r>
      <w:r>
        <w:rPr>
          <w:rFonts w:ascii="Times New Roman" w:eastAsia="仿宋_GB2312" w:hAnsi="Times New Roman" w:hint="eastAsia"/>
          <w:sz w:val="30"/>
          <w:szCs w:val="30"/>
        </w:rPr>
        <w:t>各省级电网企业</w:t>
      </w:r>
      <w:r w:rsidRPr="00B80D27">
        <w:rPr>
          <w:rFonts w:ascii="Times New Roman" w:eastAsia="仿宋_GB2312" w:hAnsi="Times New Roman"/>
          <w:sz w:val="30"/>
          <w:szCs w:val="30"/>
        </w:rPr>
        <w:t>每年</w:t>
      </w:r>
      <w:r w:rsidRPr="00B80D27">
        <w:rPr>
          <w:rFonts w:ascii="Times New Roman" w:eastAsia="仿宋_GB2312" w:hAnsi="Times New Roman"/>
          <w:sz w:val="30"/>
          <w:szCs w:val="30"/>
        </w:rPr>
        <w:t>1</w:t>
      </w:r>
      <w:r w:rsidRPr="00B80D27">
        <w:rPr>
          <w:rFonts w:ascii="Times New Roman" w:eastAsia="仿宋_GB2312" w:hAnsi="Times New Roman"/>
          <w:sz w:val="30"/>
          <w:szCs w:val="30"/>
        </w:rPr>
        <w:t>月底前</w:t>
      </w:r>
      <w:r>
        <w:rPr>
          <w:rFonts w:ascii="Times New Roman" w:eastAsia="仿宋_GB2312" w:hAnsi="Times New Roman" w:hint="eastAsia"/>
          <w:sz w:val="30"/>
          <w:szCs w:val="30"/>
        </w:rPr>
        <w:t>向所在地区国家能源局派出监管机构报送</w:t>
      </w:r>
      <w:r w:rsidRPr="00B80D27">
        <w:rPr>
          <w:rFonts w:ascii="Times New Roman" w:eastAsia="仿宋_GB2312" w:hAnsi="Times New Roman"/>
          <w:sz w:val="30"/>
          <w:szCs w:val="30"/>
        </w:rPr>
        <w:t>上年度</w:t>
      </w:r>
      <w:r>
        <w:rPr>
          <w:rFonts w:ascii="Times New Roman" w:eastAsia="仿宋_GB2312" w:hAnsi="Times New Roman" w:hint="eastAsia"/>
          <w:sz w:val="30"/>
          <w:szCs w:val="30"/>
        </w:rPr>
        <w:t>经营区域</w:t>
      </w:r>
      <w:r>
        <w:rPr>
          <w:rFonts w:ascii="Times New Roman" w:eastAsia="仿宋_GB2312" w:hAnsi="Times New Roman"/>
          <w:sz w:val="30"/>
          <w:szCs w:val="30"/>
        </w:rPr>
        <w:t>可再生能源配额完成情况的报告</w:t>
      </w:r>
      <w:r>
        <w:rPr>
          <w:rFonts w:ascii="Times New Roman" w:eastAsia="仿宋_GB2312" w:hAnsi="Times New Roman" w:hint="eastAsia"/>
          <w:sz w:val="30"/>
          <w:szCs w:val="30"/>
        </w:rPr>
        <w:t>，并报送所在地区省级人民政府能源管理部门。各省级政府能源管理部门汇集本省级行政区域全部市场主体完成可再生能源电力配额情况后，提出初步考核意见一并报送国务院能源主管部门。</w:t>
      </w:r>
    </w:p>
    <w:p w:rsidR="003E2E3B" w:rsidRPr="00B80D27" w:rsidRDefault="003E2E3B" w:rsidP="003E2E3B">
      <w:pPr>
        <w:spacing w:line="588" w:lineRule="exact"/>
        <w:ind w:firstLineChars="200" w:firstLine="602"/>
        <w:rPr>
          <w:rFonts w:ascii="Times New Roman" w:eastAsia="仿宋_GB2312" w:hAnsi="Times New Roman"/>
          <w:sz w:val="30"/>
          <w:szCs w:val="30"/>
        </w:rPr>
      </w:pPr>
      <w:r w:rsidRPr="00B80D27">
        <w:rPr>
          <w:rFonts w:ascii="Times New Roman" w:eastAsia="仿宋_GB2312" w:hAnsi="Times New Roman"/>
          <w:b/>
          <w:sz w:val="30"/>
          <w:szCs w:val="30"/>
        </w:rPr>
        <w:t>第二十二条</w:t>
      </w:r>
      <w:r w:rsidRPr="00B80D27">
        <w:rPr>
          <w:rFonts w:ascii="Times New Roman" w:eastAsia="仿宋_GB2312" w:hAnsi="Times New Roman"/>
          <w:sz w:val="30"/>
          <w:szCs w:val="30"/>
        </w:rPr>
        <w:t xml:space="preserve"> </w:t>
      </w:r>
      <w:r w:rsidRPr="00B80D27">
        <w:rPr>
          <w:rFonts w:ascii="Times New Roman" w:eastAsia="仿宋_GB2312" w:hAnsi="Times New Roman"/>
          <w:sz w:val="30"/>
          <w:szCs w:val="30"/>
        </w:rPr>
        <w:t>对于未达到配额指标的省</w:t>
      </w:r>
      <w:r>
        <w:rPr>
          <w:rFonts w:ascii="Times New Roman" w:eastAsia="仿宋_GB2312" w:hAnsi="Times New Roman" w:hint="eastAsia"/>
          <w:sz w:val="30"/>
          <w:szCs w:val="30"/>
        </w:rPr>
        <w:t>级行政区域，</w:t>
      </w:r>
      <w:r w:rsidRPr="00B80D27">
        <w:rPr>
          <w:rFonts w:ascii="Times New Roman" w:eastAsia="仿宋_GB2312" w:hAnsi="Times New Roman"/>
          <w:sz w:val="30"/>
          <w:szCs w:val="30"/>
        </w:rPr>
        <w:t>国务院能源主管部门暂停下达或减少</w:t>
      </w:r>
      <w:r>
        <w:rPr>
          <w:rFonts w:ascii="Times New Roman" w:eastAsia="仿宋_GB2312" w:hAnsi="Times New Roman" w:hint="eastAsia"/>
          <w:sz w:val="30"/>
          <w:szCs w:val="30"/>
        </w:rPr>
        <w:t>该区域</w:t>
      </w:r>
      <w:r w:rsidRPr="00B80D27">
        <w:rPr>
          <w:rFonts w:ascii="Times New Roman" w:eastAsia="仿宋_GB2312" w:hAnsi="Times New Roman"/>
          <w:sz w:val="30"/>
          <w:szCs w:val="30"/>
        </w:rPr>
        <w:t>化石能源电源建设规模、取消</w:t>
      </w:r>
      <w:r>
        <w:rPr>
          <w:rFonts w:ascii="Times New Roman" w:eastAsia="仿宋_GB2312" w:hAnsi="Times New Roman" w:hint="eastAsia"/>
          <w:sz w:val="30"/>
          <w:szCs w:val="30"/>
        </w:rPr>
        <w:t>该</w:t>
      </w:r>
      <w:r w:rsidRPr="00B80D27">
        <w:rPr>
          <w:rFonts w:ascii="Times New Roman" w:eastAsia="仿宋_GB2312" w:hAnsi="Times New Roman"/>
          <w:sz w:val="30"/>
          <w:szCs w:val="30"/>
        </w:rPr>
        <w:t>区域申请示范项目资格、取消</w:t>
      </w:r>
      <w:r>
        <w:rPr>
          <w:rFonts w:ascii="Times New Roman" w:eastAsia="仿宋_GB2312" w:hAnsi="Times New Roman" w:hint="eastAsia"/>
          <w:sz w:val="30"/>
          <w:szCs w:val="30"/>
        </w:rPr>
        <w:t>该</w:t>
      </w:r>
      <w:r w:rsidRPr="00B80D27">
        <w:rPr>
          <w:rFonts w:ascii="Times New Roman" w:eastAsia="仿宋_GB2312" w:hAnsi="Times New Roman"/>
          <w:sz w:val="30"/>
          <w:szCs w:val="30"/>
        </w:rPr>
        <w:t>区域</w:t>
      </w:r>
      <w:r>
        <w:rPr>
          <w:rFonts w:ascii="Times New Roman" w:eastAsia="仿宋_GB2312" w:hAnsi="Times New Roman" w:hint="eastAsia"/>
          <w:sz w:val="30"/>
          <w:szCs w:val="30"/>
        </w:rPr>
        <w:t>国家按区域开展的能源类示范称号</w:t>
      </w:r>
      <w:r w:rsidRPr="00B80D27">
        <w:rPr>
          <w:rFonts w:ascii="Times New Roman" w:eastAsia="仿宋_GB2312" w:hAnsi="Times New Roman"/>
          <w:sz w:val="30"/>
          <w:szCs w:val="30"/>
        </w:rPr>
        <w:t>等措施，</w:t>
      </w:r>
      <w:r>
        <w:rPr>
          <w:rFonts w:ascii="Times New Roman" w:eastAsia="仿宋_GB2312" w:hAnsi="Times New Roman" w:hint="eastAsia"/>
          <w:sz w:val="30"/>
          <w:szCs w:val="30"/>
        </w:rPr>
        <w:t>按</w:t>
      </w:r>
      <w:r w:rsidRPr="00B80D27">
        <w:rPr>
          <w:rFonts w:ascii="Times New Roman" w:eastAsia="仿宋_GB2312" w:hAnsi="Times New Roman"/>
          <w:sz w:val="30"/>
          <w:szCs w:val="30"/>
        </w:rPr>
        <w:t>区域限批其新增高载能工业项目。</w:t>
      </w:r>
    </w:p>
    <w:p w:rsidR="003D7033" w:rsidRPr="00B80D27" w:rsidRDefault="00B80D27" w:rsidP="00B80D27">
      <w:pPr>
        <w:spacing w:line="588" w:lineRule="exact"/>
        <w:ind w:firstLineChars="200" w:firstLine="602"/>
        <w:rPr>
          <w:rFonts w:ascii="Times New Roman" w:eastAsia="仿宋_GB2312" w:hAnsi="Times New Roman"/>
          <w:sz w:val="30"/>
          <w:szCs w:val="30"/>
        </w:rPr>
      </w:pPr>
      <w:r w:rsidRPr="00B80D27">
        <w:rPr>
          <w:rFonts w:ascii="Times New Roman" w:eastAsia="仿宋_GB2312" w:hAnsi="Times New Roman"/>
          <w:b/>
          <w:sz w:val="30"/>
          <w:szCs w:val="30"/>
        </w:rPr>
        <w:t>第二十三</w:t>
      </w:r>
      <w:r w:rsidR="00F93EFC" w:rsidRPr="00B80D27">
        <w:rPr>
          <w:rFonts w:ascii="Times New Roman" w:eastAsia="仿宋_GB2312" w:hAnsi="Times New Roman"/>
          <w:b/>
          <w:sz w:val="30"/>
          <w:szCs w:val="30"/>
        </w:rPr>
        <w:t>条</w:t>
      </w:r>
      <w:r w:rsidR="003E2E3B">
        <w:rPr>
          <w:rFonts w:ascii="Times New Roman" w:eastAsia="仿宋_GB2312" w:hAnsi="Times New Roman" w:hint="eastAsia"/>
          <w:b/>
          <w:sz w:val="30"/>
          <w:szCs w:val="30"/>
        </w:rPr>
        <w:t xml:space="preserve"> </w:t>
      </w:r>
      <w:r w:rsidR="00F93EFC" w:rsidRPr="00B80D27">
        <w:rPr>
          <w:rFonts w:ascii="Times New Roman" w:eastAsia="仿宋_GB2312" w:hAnsi="Times New Roman"/>
          <w:sz w:val="30"/>
          <w:szCs w:val="30"/>
        </w:rPr>
        <w:t>对于未完成配额</w:t>
      </w:r>
      <w:r w:rsidR="003D7033" w:rsidRPr="00B80D27">
        <w:rPr>
          <w:rFonts w:ascii="Times New Roman" w:eastAsia="仿宋_GB2312" w:hAnsi="Times New Roman"/>
          <w:sz w:val="30"/>
          <w:szCs w:val="30"/>
        </w:rPr>
        <w:t>指标的市场主体</w:t>
      </w:r>
      <w:r w:rsidR="00F93EFC" w:rsidRPr="00B80D27">
        <w:rPr>
          <w:rFonts w:ascii="Times New Roman" w:eastAsia="仿宋_GB2312" w:hAnsi="Times New Roman"/>
          <w:sz w:val="30"/>
          <w:szCs w:val="30"/>
        </w:rPr>
        <w:t>，</w:t>
      </w:r>
      <w:r w:rsidR="00706304" w:rsidRPr="00B80D27">
        <w:rPr>
          <w:rFonts w:ascii="Times New Roman" w:eastAsia="仿宋_GB2312" w:hAnsi="Times New Roman"/>
          <w:sz w:val="30"/>
          <w:szCs w:val="30"/>
        </w:rPr>
        <w:t>核减其下一年度市场交易电量</w:t>
      </w:r>
      <w:r w:rsidR="00706304">
        <w:rPr>
          <w:rFonts w:ascii="Times New Roman" w:eastAsia="仿宋_GB2312" w:hAnsi="Times New Roman" w:hint="eastAsia"/>
          <w:sz w:val="30"/>
          <w:szCs w:val="30"/>
        </w:rPr>
        <w:t>，</w:t>
      </w:r>
      <w:r w:rsidR="00706304" w:rsidRPr="00B80D27">
        <w:rPr>
          <w:rFonts w:ascii="Times New Roman" w:eastAsia="仿宋_GB2312" w:hAnsi="Times New Roman"/>
          <w:sz w:val="30"/>
          <w:szCs w:val="30"/>
        </w:rPr>
        <w:t>或</w:t>
      </w:r>
      <w:r w:rsidR="003D7033" w:rsidRPr="00B80D27">
        <w:rPr>
          <w:rFonts w:ascii="Times New Roman" w:eastAsia="仿宋_GB2312" w:hAnsi="Times New Roman"/>
          <w:sz w:val="30"/>
          <w:szCs w:val="30"/>
        </w:rPr>
        <w:t>取消其参与下一年度</w:t>
      </w:r>
      <w:r w:rsidR="00F93EFC" w:rsidRPr="00B80D27">
        <w:rPr>
          <w:rFonts w:ascii="Times New Roman" w:eastAsia="仿宋_GB2312" w:hAnsi="Times New Roman"/>
          <w:sz w:val="30"/>
          <w:szCs w:val="30"/>
        </w:rPr>
        <w:t>电力市场交易的资格。</w:t>
      </w:r>
      <w:r w:rsidR="00C663C5" w:rsidRPr="00B80D27">
        <w:rPr>
          <w:rFonts w:ascii="Times New Roman" w:eastAsia="仿宋_GB2312" w:hAnsi="Times New Roman"/>
          <w:sz w:val="30"/>
          <w:szCs w:val="30"/>
        </w:rPr>
        <w:t>对拒不履行可再生能源配额义务，违反可再生能源配额实施有关规定的企业，将其列入不良信用记录，予以联合惩戒。</w:t>
      </w:r>
      <w:r w:rsidR="003D7033" w:rsidRPr="00B80D27">
        <w:rPr>
          <w:rFonts w:ascii="Times New Roman" w:eastAsia="仿宋_GB2312" w:hAnsi="Times New Roman"/>
          <w:sz w:val="30"/>
          <w:szCs w:val="30"/>
        </w:rPr>
        <w:t>因可再生</w:t>
      </w:r>
      <w:r w:rsidR="003D7033" w:rsidRPr="00B80D27">
        <w:rPr>
          <w:rFonts w:ascii="Times New Roman" w:eastAsia="仿宋_GB2312" w:hAnsi="Times New Roman"/>
          <w:sz w:val="30"/>
          <w:szCs w:val="30"/>
        </w:rPr>
        <w:lastRenderedPageBreak/>
        <w:t>能源资源剧烈变化或其它不可抗力，影响可再生能源配额完成，经国务院能源主管部门认定后，在考核时予以相应核减。</w:t>
      </w:r>
    </w:p>
    <w:p w:rsidR="00571A5C" w:rsidRPr="00B80D27" w:rsidRDefault="00C0087A" w:rsidP="00354833">
      <w:pPr>
        <w:spacing w:beforeLines="100" w:line="588" w:lineRule="exact"/>
        <w:jc w:val="center"/>
        <w:rPr>
          <w:rFonts w:ascii="Times New Roman" w:eastAsia="仿宋_GB2312" w:hAnsi="Times New Roman"/>
          <w:b/>
          <w:sz w:val="30"/>
          <w:szCs w:val="30"/>
        </w:rPr>
      </w:pPr>
      <w:r w:rsidRPr="00B80D27">
        <w:rPr>
          <w:rFonts w:ascii="Times New Roman" w:eastAsia="仿宋_GB2312" w:hAnsi="Times New Roman"/>
          <w:b/>
          <w:sz w:val="30"/>
          <w:szCs w:val="30"/>
        </w:rPr>
        <w:t>第</w:t>
      </w:r>
      <w:r w:rsidR="00A05A1C">
        <w:rPr>
          <w:rFonts w:ascii="Times New Roman" w:eastAsia="仿宋_GB2312" w:hAnsi="Times New Roman" w:hint="eastAsia"/>
          <w:b/>
          <w:sz w:val="30"/>
          <w:szCs w:val="30"/>
        </w:rPr>
        <w:t>六</w:t>
      </w:r>
      <w:r w:rsidRPr="00B80D27">
        <w:rPr>
          <w:rFonts w:ascii="Times New Roman" w:eastAsia="仿宋_GB2312" w:hAnsi="Times New Roman"/>
          <w:b/>
          <w:sz w:val="30"/>
          <w:szCs w:val="30"/>
        </w:rPr>
        <w:t>章</w:t>
      </w:r>
      <w:r w:rsidR="003E2E3B">
        <w:rPr>
          <w:rFonts w:ascii="Times New Roman" w:eastAsia="仿宋_GB2312" w:hAnsi="Times New Roman" w:hint="eastAsia"/>
          <w:b/>
          <w:sz w:val="30"/>
          <w:szCs w:val="30"/>
        </w:rPr>
        <w:t xml:space="preserve"> </w:t>
      </w:r>
      <w:r w:rsidRPr="00B80D27">
        <w:rPr>
          <w:rFonts w:ascii="Times New Roman" w:eastAsia="仿宋_GB2312" w:hAnsi="Times New Roman"/>
          <w:b/>
          <w:sz w:val="30"/>
          <w:szCs w:val="30"/>
        </w:rPr>
        <w:t>附则</w:t>
      </w:r>
    </w:p>
    <w:p w:rsidR="00951522" w:rsidRPr="00B80D27" w:rsidRDefault="00C0087A" w:rsidP="00B80D27">
      <w:pPr>
        <w:spacing w:line="588" w:lineRule="exact"/>
        <w:ind w:firstLineChars="200" w:firstLine="602"/>
        <w:rPr>
          <w:rFonts w:ascii="Times New Roman" w:eastAsia="仿宋_GB2312" w:hAnsi="Times New Roman"/>
          <w:sz w:val="30"/>
          <w:szCs w:val="30"/>
        </w:rPr>
      </w:pPr>
      <w:r w:rsidRPr="00B80D27">
        <w:rPr>
          <w:rFonts w:ascii="Times New Roman" w:eastAsia="仿宋_GB2312" w:hAnsi="Times New Roman"/>
          <w:b/>
          <w:sz w:val="30"/>
          <w:szCs w:val="30"/>
        </w:rPr>
        <w:t>第</w:t>
      </w:r>
      <w:r w:rsidR="00287F22" w:rsidRPr="00B80D27">
        <w:rPr>
          <w:rFonts w:ascii="Times New Roman" w:eastAsia="仿宋_GB2312" w:hAnsi="Times New Roman"/>
          <w:b/>
          <w:sz w:val="30"/>
          <w:szCs w:val="30"/>
        </w:rPr>
        <w:t>二十</w:t>
      </w:r>
      <w:r w:rsidR="00B80D27" w:rsidRPr="00B80D27">
        <w:rPr>
          <w:rFonts w:ascii="Times New Roman" w:eastAsia="仿宋_GB2312" w:hAnsi="Times New Roman"/>
          <w:b/>
          <w:sz w:val="30"/>
          <w:szCs w:val="30"/>
        </w:rPr>
        <w:t>四</w:t>
      </w:r>
      <w:r w:rsidRPr="00B80D27">
        <w:rPr>
          <w:rFonts w:ascii="Times New Roman" w:eastAsia="仿宋_GB2312" w:hAnsi="Times New Roman"/>
          <w:b/>
          <w:sz w:val="30"/>
          <w:szCs w:val="30"/>
        </w:rPr>
        <w:t>条</w:t>
      </w:r>
      <w:r w:rsidR="003E2E3B">
        <w:rPr>
          <w:rFonts w:ascii="Times New Roman" w:eastAsia="仿宋_GB2312" w:hAnsi="Times New Roman" w:hint="eastAsia"/>
          <w:b/>
          <w:sz w:val="30"/>
          <w:szCs w:val="30"/>
        </w:rPr>
        <w:t xml:space="preserve"> </w:t>
      </w:r>
      <w:r w:rsidRPr="00B80D27">
        <w:rPr>
          <w:rFonts w:ascii="Times New Roman" w:eastAsia="仿宋_GB2312" w:hAnsi="Times New Roman"/>
          <w:sz w:val="30"/>
          <w:szCs w:val="30"/>
        </w:rPr>
        <w:t>本办法由国务院能源主管部门负责解释。</w:t>
      </w:r>
    </w:p>
    <w:p w:rsidR="00951522" w:rsidRPr="00B80D27" w:rsidRDefault="00C0087A" w:rsidP="00B80D27">
      <w:pPr>
        <w:spacing w:line="588" w:lineRule="exact"/>
        <w:ind w:firstLineChars="200" w:firstLine="602"/>
        <w:rPr>
          <w:rFonts w:ascii="Times New Roman" w:eastAsia="仿宋_GB2312" w:hAnsi="Times New Roman"/>
          <w:sz w:val="30"/>
          <w:szCs w:val="30"/>
        </w:rPr>
      </w:pPr>
      <w:r w:rsidRPr="00B80D27">
        <w:rPr>
          <w:rFonts w:ascii="Times New Roman" w:eastAsia="仿宋_GB2312" w:hAnsi="Times New Roman"/>
          <w:b/>
          <w:sz w:val="30"/>
          <w:szCs w:val="30"/>
        </w:rPr>
        <w:t>第</w:t>
      </w:r>
      <w:r w:rsidR="00287F22" w:rsidRPr="00B80D27">
        <w:rPr>
          <w:rFonts w:ascii="Times New Roman" w:eastAsia="仿宋_GB2312" w:hAnsi="Times New Roman"/>
          <w:b/>
          <w:sz w:val="30"/>
          <w:szCs w:val="30"/>
        </w:rPr>
        <w:t>二十</w:t>
      </w:r>
      <w:r w:rsidR="00B80D27" w:rsidRPr="00B80D27">
        <w:rPr>
          <w:rFonts w:ascii="Times New Roman" w:eastAsia="仿宋_GB2312" w:hAnsi="Times New Roman"/>
          <w:b/>
          <w:sz w:val="30"/>
          <w:szCs w:val="30"/>
        </w:rPr>
        <w:t>五</w:t>
      </w:r>
      <w:r w:rsidRPr="00B80D27">
        <w:rPr>
          <w:rFonts w:ascii="Times New Roman" w:eastAsia="仿宋_GB2312" w:hAnsi="Times New Roman"/>
          <w:b/>
          <w:sz w:val="30"/>
          <w:szCs w:val="30"/>
        </w:rPr>
        <w:t>条</w:t>
      </w:r>
      <w:r w:rsidR="003E2E3B">
        <w:rPr>
          <w:rFonts w:ascii="Times New Roman" w:eastAsia="仿宋_GB2312" w:hAnsi="Times New Roman" w:hint="eastAsia"/>
          <w:b/>
          <w:sz w:val="30"/>
          <w:szCs w:val="30"/>
        </w:rPr>
        <w:t xml:space="preserve"> </w:t>
      </w:r>
      <w:r w:rsidRPr="00B80D27">
        <w:rPr>
          <w:rFonts w:ascii="Times New Roman" w:eastAsia="仿宋_GB2312" w:hAnsi="Times New Roman"/>
          <w:sz w:val="30"/>
          <w:szCs w:val="30"/>
        </w:rPr>
        <w:t>本办法自发布之日起施行。</w:t>
      </w:r>
    </w:p>
    <w:p w:rsidR="00973E61" w:rsidRPr="0026408A" w:rsidRDefault="00973E61" w:rsidP="00354833">
      <w:pPr>
        <w:spacing w:beforeLines="100" w:line="588" w:lineRule="exact"/>
        <w:jc w:val="center"/>
        <w:rPr>
          <w:rFonts w:ascii="Times New Roman" w:eastAsia="仿宋_GB2312" w:hAnsi="Times New Roman"/>
          <w:b/>
          <w:sz w:val="30"/>
          <w:szCs w:val="30"/>
        </w:rPr>
      </w:pPr>
      <w:r w:rsidRPr="0026408A">
        <w:rPr>
          <w:rFonts w:ascii="Times New Roman" w:eastAsia="仿宋_GB2312" w:hAnsi="Times New Roman" w:hint="eastAsia"/>
          <w:b/>
          <w:sz w:val="30"/>
          <w:szCs w:val="30"/>
        </w:rPr>
        <w:t>名词解释</w:t>
      </w:r>
    </w:p>
    <w:p w:rsidR="00973E61" w:rsidRDefault="00973E61" w:rsidP="00973E61">
      <w:pPr>
        <w:spacing w:line="588" w:lineRule="exact"/>
        <w:ind w:firstLineChars="200" w:firstLine="600"/>
        <w:rPr>
          <w:rFonts w:ascii="Times New Roman" w:eastAsia="仿宋_GB2312" w:hAnsi="Times New Roman"/>
          <w:sz w:val="30"/>
          <w:szCs w:val="30"/>
        </w:rPr>
      </w:pPr>
      <w:r>
        <w:rPr>
          <w:rFonts w:ascii="Times New Roman" w:eastAsia="仿宋_GB2312" w:hAnsi="Times New Roman" w:hint="eastAsia"/>
          <w:sz w:val="30"/>
          <w:szCs w:val="30"/>
        </w:rPr>
        <w:t>本办法中所指电网企业是指国家电网公司和南方电网公司及其所属省级电力公司</w:t>
      </w:r>
      <w:r w:rsidR="00B82BE6">
        <w:rPr>
          <w:rFonts w:ascii="Times New Roman" w:eastAsia="仿宋_GB2312" w:hAnsi="Times New Roman" w:hint="eastAsia"/>
          <w:sz w:val="30"/>
          <w:szCs w:val="30"/>
        </w:rPr>
        <w:t>，以及其他</w:t>
      </w:r>
      <w:r>
        <w:rPr>
          <w:rFonts w:ascii="Times New Roman" w:eastAsia="仿宋_GB2312" w:hAnsi="Times New Roman" w:hint="eastAsia"/>
          <w:sz w:val="30"/>
          <w:szCs w:val="30"/>
        </w:rPr>
        <w:t>地方电网企业等。</w:t>
      </w:r>
    </w:p>
    <w:p w:rsidR="00973E61" w:rsidRPr="00B80D27" w:rsidRDefault="00973E61" w:rsidP="00973E61">
      <w:pPr>
        <w:spacing w:line="588" w:lineRule="exact"/>
        <w:ind w:firstLineChars="200" w:firstLine="600"/>
        <w:rPr>
          <w:rFonts w:ascii="Times New Roman" w:eastAsia="仿宋_GB2312" w:hAnsi="Times New Roman"/>
          <w:sz w:val="30"/>
          <w:szCs w:val="30"/>
        </w:rPr>
      </w:pPr>
      <w:r>
        <w:rPr>
          <w:rFonts w:ascii="Times New Roman" w:eastAsia="仿宋_GB2312" w:hAnsi="Times New Roman" w:hint="eastAsia"/>
          <w:sz w:val="30"/>
          <w:szCs w:val="30"/>
        </w:rPr>
        <w:t>本办法中所指可再生能源发电技术为</w:t>
      </w:r>
      <w:r w:rsidRPr="006406AF">
        <w:rPr>
          <w:rFonts w:ascii="Times New Roman" w:eastAsia="仿宋_GB2312" w:hAnsi="Times New Roman" w:hint="eastAsia"/>
          <w:sz w:val="30"/>
          <w:szCs w:val="30"/>
        </w:rPr>
        <w:t>纳入国家能源统计体系的常规水电、风电、太阳能发电、生物质能发电、地热能发电、海洋能发电等</w:t>
      </w:r>
      <w:r>
        <w:rPr>
          <w:rFonts w:ascii="Times New Roman" w:eastAsia="仿宋_GB2312" w:hAnsi="Times New Roman" w:hint="eastAsia"/>
          <w:sz w:val="30"/>
          <w:szCs w:val="30"/>
        </w:rPr>
        <w:t>。</w:t>
      </w:r>
    </w:p>
    <w:p w:rsidR="00276ACD" w:rsidRPr="00973E61" w:rsidRDefault="00276ACD" w:rsidP="00B80D27">
      <w:pPr>
        <w:spacing w:line="588" w:lineRule="exact"/>
        <w:ind w:firstLineChars="200" w:firstLine="600"/>
        <w:rPr>
          <w:rFonts w:ascii="Times New Roman" w:eastAsia="仿宋_GB2312" w:hAnsi="Times New Roman"/>
          <w:sz w:val="30"/>
          <w:szCs w:val="30"/>
        </w:rPr>
      </w:pPr>
    </w:p>
    <w:p w:rsidR="00973E61" w:rsidRPr="00973E61" w:rsidRDefault="00973E61" w:rsidP="00B80D27">
      <w:pPr>
        <w:spacing w:line="588" w:lineRule="exact"/>
        <w:ind w:firstLineChars="200" w:firstLine="600"/>
        <w:rPr>
          <w:rFonts w:ascii="Times New Roman" w:eastAsia="仿宋_GB2312" w:hAnsi="Times New Roman"/>
          <w:sz w:val="30"/>
          <w:szCs w:val="30"/>
        </w:rPr>
      </w:pPr>
    </w:p>
    <w:p w:rsidR="003E2E3B" w:rsidRPr="00B80D27" w:rsidRDefault="003E2E3B" w:rsidP="003E2E3B">
      <w:pPr>
        <w:spacing w:line="588" w:lineRule="exact"/>
        <w:ind w:firstLineChars="200" w:firstLine="600"/>
        <w:rPr>
          <w:rFonts w:ascii="Times New Roman" w:eastAsia="仿宋_GB2312" w:hAnsi="Times New Roman"/>
          <w:sz w:val="30"/>
          <w:szCs w:val="30"/>
        </w:rPr>
      </w:pPr>
      <w:r w:rsidRPr="00B80D27">
        <w:rPr>
          <w:rFonts w:ascii="Times New Roman" w:eastAsia="仿宋_GB2312" w:hAnsi="Times New Roman"/>
          <w:sz w:val="30"/>
          <w:szCs w:val="30"/>
        </w:rPr>
        <w:t>附件</w:t>
      </w:r>
      <w:r>
        <w:rPr>
          <w:rFonts w:ascii="Times New Roman" w:eastAsia="仿宋_GB2312" w:hAnsi="Times New Roman" w:hint="eastAsia"/>
          <w:sz w:val="30"/>
          <w:szCs w:val="30"/>
        </w:rPr>
        <w:t>：</w:t>
      </w:r>
      <w:r>
        <w:rPr>
          <w:rFonts w:ascii="Times New Roman" w:eastAsia="仿宋_GB2312" w:hAnsi="Times New Roman" w:hint="eastAsia"/>
          <w:sz w:val="30"/>
          <w:szCs w:val="30"/>
        </w:rPr>
        <w:tab/>
      </w:r>
      <w:r w:rsidRPr="00B80D27">
        <w:rPr>
          <w:rFonts w:ascii="Times New Roman" w:eastAsia="仿宋_GB2312" w:hAnsi="Times New Roman"/>
          <w:sz w:val="30"/>
          <w:szCs w:val="30"/>
        </w:rPr>
        <w:t>1</w:t>
      </w:r>
      <w:r>
        <w:rPr>
          <w:rFonts w:ascii="Times New Roman" w:eastAsia="仿宋_GB2312" w:hAnsi="Times New Roman" w:hint="eastAsia"/>
          <w:sz w:val="30"/>
          <w:szCs w:val="30"/>
        </w:rPr>
        <w:t>、</w:t>
      </w:r>
      <w:r w:rsidRPr="00B80D27">
        <w:rPr>
          <w:rFonts w:ascii="Times New Roman" w:eastAsia="仿宋_GB2312" w:hAnsi="Times New Roman"/>
          <w:sz w:val="30"/>
          <w:szCs w:val="30"/>
        </w:rPr>
        <w:t>各省级行政区域</w:t>
      </w:r>
      <w:r w:rsidRPr="00B80D27">
        <w:rPr>
          <w:rFonts w:ascii="Times New Roman" w:eastAsia="仿宋_GB2312" w:hAnsi="Times New Roman"/>
          <w:sz w:val="30"/>
          <w:szCs w:val="30"/>
        </w:rPr>
        <w:t>2018</w:t>
      </w:r>
      <w:r>
        <w:rPr>
          <w:rFonts w:ascii="Times New Roman" w:eastAsia="仿宋_GB2312" w:hAnsi="Times New Roman" w:hint="eastAsia"/>
          <w:sz w:val="30"/>
          <w:szCs w:val="30"/>
        </w:rPr>
        <w:t>、</w:t>
      </w:r>
      <w:r w:rsidRPr="00B80D27">
        <w:rPr>
          <w:rFonts w:ascii="Times New Roman" w:eastAsia="仿宋_GB2312" w:hAnsi="Times New Roman"/>
          <w:sz w:val="30"/>
          <w:szCs w:val="30"/>
        </w:rPr>
        <w:t>2020</w:t>
      </w:r>
      <w:r w:rsidRPr="00B80D27">
        <w:rPr>
          <w:rFonts w:ascii="Times New Roman" w:eastAsia="仿宋_GB2312" w:hAnsi="Times New Roman"/>
          <w:sz w:val="30"/>
          <w:szCs w:val="30"/>
        </w:rPr>
        <w:t>年总量配额指标</w:t>
      </w:r>
    </w:p>
    <w:p w:rsidR="003E2E3B" w:rsidRPr="00B80D27" w:rsidRDefault="003E2E3B" w:rsidP="003E2E3B">
      <w:pPr>
        <w:spacing w:line="588" w:lineRule="exact"/>
        <w:ind w:left="360" w:firstLineChars="440" w:firstLine="1320"/>
        <w:rPr>
          <w:rFonts w:ascii="Times New Roman" w:eastAsia="仿宋_GB2312" w:hAnsi="Times New Roman"/>
          <w:sz w:val="30"/>
          <w:szCs w:val="30"/>
        </w:rPr>
      </w:pPr>
      <w:r>
        <w:rPr>
          <w:rFonts w:ascii="Times New Roman" w:eastAsia="仿宋_GB2312" w:hAnsi="Times New Roman" w:hint="eastAsia"/>
          <w:sz w:val="30"/>
          <w:szCs w:val="30"/>
        </w:rPr>
        <w:t>2</w:t>
      </w:r>
      <w:r>
        <w:rPr>
          <w:rFonts w:ascii="Times New Roman" w:eastAsia="仿宋_GB2312" w:hAnsi="Times New Roman" w:hint="eastAsia"/>
          <w:sz w:val="30"/>
          <w:szCs w:val="30"/>
        </w:rPr>
        <w:t>、</w:t>
      </w:r>
      <w:r w:rsidRPr="00B80D27">
        <w:rPr>
          <w:rFonts w:ascii="Times New Roman" w:eastAsia="仿宋_GB2312" w:hAnsi="Times New Roman"/>
          <w:sz w:val="30"/>
          <w:szCs w:val="30"/>
        </w:rPr>
        <w:t>各省级行政区域</w:t>
      </w:r>
      <w:r w:rsidRPr="00B80D27">
        <w:rPr>
          <w:rFonts w:ascii="Times New Roman" w:eastAsia="仿宋_GB2312" w:hAnsi="Times New Roman"/>
          <w:sz w:val="30"/>
          <w:szCs w:val="30"/>
        </w:rPr>
        <w:t>2018</w:t>
      </w:r>
      <w:r>
        <w:rPr>
          <w:rFonts w:ascii="Times New Roman" w:eastAsia="仿宋_GB2312" w:hAnsi="Times New Roman" w:hint="eastAsia"/>
          <w:sz w:val="30"/>
          <w:szCs w:val="30"/>
        </w:rPr>
        <w:t>、</w:t>
      </w:r>
      <w:r w:rsidRPr="00B80D27">
        <w:rPr>
          <w:rFonts w:ascii="Times New Roman" w:eastAsia="仿宋_GB2312" w:hAnsi="Times New Roman"/>
          <w:sz w:val="30"/>
          <w:szCs w:val="30"/>
        </w:rPr>
        <w:t>2020</w:t>
      </w:r>
      <w:r w:rsidRPr="00B80D27">
        <w:rPr>
          <w:rFonts w:ascii="Times New Roman" w:eastAsia="仿宋_GB2312" w:hAnsi="Times New Roman"/>
          <w:sz w:val="30"/>
          <w:szCs w:val="30"/>
        </w:rPr>
        <w:t>年非水电配额指标</w:t>
      </w:r>
    </w:p>
    <w:p w:rsidR="003E2E3B" w:rsidRPr="003E2E3B" w:rsidRDefault="003E2E3B" w:rsidP="003E2E3B">
      <w:pPr>
        <w:spacing w:line="588" w:lineRule="exact"/>
        <w:ind w:left="360" w:firstLineChars="440" w:firstLine="1320"/>
        <w:rPr>
          <w:rFonts w:ascii="Times New Roman" w:eastAsia="仿宋_GB2312" w:hAnsi="Times New Roman"/>
          <w:sz w:val="30"/>
          <w:szCs w:val="30"/>
        </w:rPr>
      </w:pPr>
      <w:r w:rsidRPr="00B80D27">
        <w:rPr>
          <w:rFonts w:ascii="Times New Roman" w:eastAsia="仿宋_GB2312" w:hAnsi="Times New Roman"/>
          <w:sz w:val="30"/>
          <w:szCs w:val="30"/>
        </w:rPr>
        <w:t>3</w:t>
      </w:r>
      <w:r>
        <w:rPr>
          <w:rFonts w:ascii="Times New Roman" w:eastAsia="仿宋_GB2312" w:hAnsi="Times New Roman" w:hint="eastAsia"/>
          <w:sz w:val="30"/>
          <w:szCs w:val="30"/>
        </w:rPr>
        <w:t>、</w:t>
      </w:r>
      <w:r w:rsidRPr="00B80D27">
        <w:rPr>
          <w:rFonts w:ascii="Times New Roman" w:eastAsia="仿宋_GB2312" w:hAnsi="Times New Roman"/>
          <w:sz w:val="30"/>
          <w:szCs w:val="30"/>
        </w:rPr>
        <w:t>可再生能源电力配额指标核算方法</w:t>
      </w:r>
    </w:p>
    <w:p w:rsidR="0063110C" w:rsidRPr="00B80D27" w:rsidRDefault="00C0087A" w:rsidP="003E2E3B">
      <w:pPr>
        <w:spacing w:line="588" w:lineRule="exact"/>
        <w:ind w:firstLineChars="200" w:firstLine="640"/>
        <w:rPr>
          <w:rFonts w:ascii="Times New Roman" w:eastAsia="仿宋_GB2312" w:hAnsi="Times New Roman"/>
          <w:sz w:val="32"/>
          <w:szCs w:val="30"/>
        </w:rPr>
      </w:pPr>
      <w:r w:rsidRPr="00B80D27">
        <w:rPr>
          <w:rFonts w:ascii="Times New Roman" w:eastAsia="仿宋_GB2312" w:hAnsi="Times New Roman"/>
          <w:sz w:val="32"/>
          <w:szCs w:val="30"/>
        </w:rPr>
        <w:br w:type="page"/>
      </w:r>
    </w:p>
    <w:p w:rsidR="00A76C3E" w:rsidRPr="00B80D27" w:rsidRDefault="00C0087A" w:rsidP="003813E0">
      <w:pPr>
        <w:spacing w:line="360" w:lineRule="auto"/>
        <w:rPr>
          <w:rFonts w:ascii="Times New Roman" w:eastAsia="仿宋_GB2312" w:hAnsi="Times New Roman"/>
          <w:sz w:val="30"/>
          <w:szCs w:val="30"/>
        </w:rPr>
      </w:pPr>
      <w:r w:rsidRPr="00B80D27">
        <w:rPr>
          <w:rFonts w:ascii="Times New Roman" w:eastAsia="仿宋_GB2312" w:hAnsi="Times New Roman"/>
          <w:sz w:val="30"/>
          <w:szCs w:val="30"/>
        </w:rPr>
        <w:lastRenderedPageBreak/>
        <w:t>附件</w:t>
      </w:r>
      <w:r w:rsidRPr="00B80D27">
        <w:rPr>
          <w:rFonts w:ascii="Times New Roman" w:eastAsia="仿宋_GB2312" w:hAnsi="Times New Roman"/>
          <w:sz w:val="30"/>
          <w:szCs w:val="30"/>
        </w:rPr>
        <w:t>1</w:t>
      </w:r>
    </w:p>
    <w:p w:rsidR="003E2E3B" w:rsidRPr="00B80D27" w:rsidRDefault="003E2E3B" w:rsidP="003E2E3B">
      <w:pPr>
        <w:spacing w:line="588" w:lineRule="exact"/>
        <w:jc w:val="center"/>
        <w:rPr>
          <w:rFonts w:ascii="Times New Roman" w:eastAsia="黑体" w:hAnsi="Times New Roman"/>
          <w:sz w:val="32"/>
          <w:szCs w:val="30"/>
        </w:rPr>
      </w:pPr>
      <w:r w:rsidRPr="00B80D27">
        <w:rPr>
          <w:rFonts w:ascii="Times New Roman" w:eastAsia="黑体" w:hAnsi="Times New Roman"/>
          <w:sz w:val="32"/>
          <w:szCs w:val="30"/>
        </w:rPr>
        <w:t>各省级行政区域</w:t>
      </w:r>
      <w:r w:rsidRPr="00B80D27">
        <w:rPr>
          <w:rFonts w:ascii="Times New Roman" w:eastAsia="黑体" w:hAnsi="Times New Roman"/>
          <w:sz w:val="32"/>
          <w:szCs w:val="30"/>
        </w:rPr>
        <w:t>2018</w:t>
      </w:r>
      <w:r>
        <w:rPr>
          <w:rFonts w:ascii="Times New Roman" w:eastAsia="黑体" w:hAnsi="Times New Roman" w:hint="eastAsia"/>
          <w:sz w:val="32"/>
          <w:szCs w:val="30"/>
        </w:rPr>
        <w:t>年可再生能源电力</w:t>
      </w:r>
      <w:r w:rsidRPr="00B80D27">
        <w:rPr>
          <w:rFonts w:ascii="Times New Roman" w:eastAsia="黑体" w:hAnsi="Times New Roman"/>
          <w:sz w:val="32"/>
          <w:szCs w:val="30"/>
        </w:rPr>
        <w:t>总量配额指标</w:t>
      </w:r>
    </w:p>
    <w:tbl>
      <w:tblPr>
        <w:tblW w:w="478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21"/>
        <w:gridCol w:w="2721"/>
        <w:gridCol w:w="2720"/>
      </w:tblGrid>
      <w:tr w:rsidR="003E2E3B" w:rsidRPr="00B80D27" w:rsidTr="0058728B">
        <w:trPr>
          <w:trHeight w:val="369"/>
          <w:jc w:val="center"/>
        </w:trPr>
        <w:tc>
          <w:tcPr>
            <w:tcW w:w="1667" w:type="pct"/>
            <w:shd w:val="clear" w:color="auto" w:fill="auto"/>
            <w:noWrap/>
            <w:vAlign w:val="center"/>
            <w:hideMark/>
          </w:tcPr>
          <w:p w:rsidR="003E2E3B" w:rsidRPr="00B80D27" w:rsidRDefault="003E2E3B" w:rsidP="005F22FB">
            <w:pPr>
              <w:widowControl/>
              <w:jc w:val="center"/>
              <w:rPr>
                <w:rFonts w:ascii="Times New Roman" w:eastAsia="仿宋_GB2312" w:hAnsi="Times New Roman"/>
                <w:kern w:val="0"/>
                <w:sz w:val="24"/>
                <w:szCs w:val="20"/>
              </w:rPr>
            </w:pPr>
            <w:r w:rsidRPr="00B80D27">
              <w:rPr>
                <w:rFonts w:ascii="Times New Roman" w:eastAsia="仿宋_GB2312" w:hAnsi="Times New Roman"/>
                <w:b/>
                <w:bCs/>
                <w:kern w:val="0"/>
                <w:sz w:val="22"/>
              </w:rPr>
              <w:t>省（区、市）</w:t>
            </w:r>
          </w:p>
        </w:tc>
        <w:tc>
          <w:tcPr>
            <w:tcW w:w="1667" w:type="pct"/>
            <w:vAlign w:val="center"/>
          </w:tcPr>
          <w:p w:rsidR="003E2E3B" w:rsidRPr="003E2E3B" w:rsidRDefault="0058728B" w:rsidP="005F22FB">
            <w:pPr>
              <w:widowControl/>
              <w:jc w:val="center"/>
              <w:rPr>
                <w:rFonts w:ascii="Times New Roman" w:eastAsia="仿宋_GB2312" w:hAnsi="Times New Roman"/>
                <w:b/>
                <w:kern w:val="0"/>
                <w:sz w:val="24"/>
              </w:rPr>
            </w:pPr>
            <w:r w:rsidRPr="003E2E3B">
              <w:rPr>
                <w:rFonts w:ascii="Times New Roman" w:eastAsia="仿宋_GB2312" w:hAnsi="Times New Roman"/>
                <w:b/>
                <w:kern w:val="0"/>
                <w:sz w:val="24"/>
              </w:rPr>
              <w:t>2018</w:t>
            </w:r>
            <w:r>
              <w:rPr>
                <w:rFonts w:ascii="Times New Roman" w:eastAsia="仿宋_GB2312" w:hAnsi="Times New Roman" w:hint="eastAsia"/>
                <w:b/>
                <w:kern w:val="0"/>
                <w:sz w:val="24"/>
              </w:rPr>
              <w:t>年</w:t>
            </w:r>
            <w:r w:rsidR="003E2E3B" w:rsidRPr="003E2E3B">
              <w:rPr>
                <w:rFonts w:ascii="Times New Roman" w:eastAsia="仿宋_GB2312" w:hAnsi="Times New Roman"/>
                <w:b/>
                <w:kern w:val="0"/>
                <w:sz w:val="24"/>
              </w:rPr>
              <w:t>配额指标</w:t>
            </w:r>
          </w:p>
        </w:tc>
        <w:tc>
          <w:tcPr>
            <w:tcW w:w="1666" w:type="pct"/>
            <w:vAlign w:val="center"/>
          </w:tcPr>
          <w:p w:rsidR="003E2E3B" w:rsidRPr="003E2E3B" w:rsidRDefault="0058728B" w:rsidP="005F22FB">
            <w:pPr>
              <w:widowControl/>
              <w:jc w:val="center"/>
              <w:rPr>
                <w:rFonts w:ascii="Times New Roman" w:eastAsia="仿宋_GB2312" w:hAnsi="Times New Roman"/>
                <w:b/>
                <w:kern w:val="0"/>
                <w:sz w:val="24"/>
              </w:rPr>
            </w:pPr>
            <w:r w:rsidRPr="003E2E3B">
              <w:rPr>
                <w:rFonts w:ascii="Times New Roman" w:eastAsia="仿宋_GB2312" w:hAnsi="Times New Roman"/>
                <w:b/>
                <w:kern w:val="0"/>
                <w:sz w:val="24"/>
              </w:rPr>
              <w:t>2020</w:t>
            </w:r>
            <w:r>
              <w:rPr>
                <w:rFonts w:ascii="Times New Roman" w:eastAsia="仿宋_GB2312" w:hAnsi="Times New Roman" w:hint="eastAsia"/>
                <w:b/>
                <w:kern w:val="0"/>
                <w:sz w:val="24"/>
              </w:rPr>
              <w:t>年</w:t>
            </w:r>
            <w:r w:rsidR="003E2E3B" w:rsidRPr="003E2E3B">
              <w:rPr>
                <w:rFonts w:ascii="Times New Roman" w:eastAsia="仿宋_GB2312" w:hAnsi="Times New Roman" w:hint="eastAsia"/>
                <w:b/>
                <w:kern w:val="0"/>
                <w:sz w:val="24"/>
              </w:rPr>
              <w:t>预期指标</w:t>
            </w:r>
          </w:p>
        </w:tc>
      </w:tr>
      <w:tr w:rsidR="00490472" w:rsidRPr="00B80D27" w:rsidTr="0058728B">
        <w:trPr>
          <w:trHeight w:val="369"/>
          <w:jc w:val="center"/>
        </w:trPr>
        <w:tc>
          <w:tcPr>
            <w:tcW w:w="1667" w:type="pct"/>
            <w:shd w:val="clear" w:color="auto" w:fill="auto"/>
            <w:noWrap/>
            <w:vAlign w:val="center"/>
            <w:hideMark/>
          </w:tcPr>
          <w:p w:rsidR="00490472" w:rsidRPr="00B80D27" w:rsidRDefault="00490472" w:rsidP="008C78C6">
            <w:pPr>
              <w:widowControl/>
              <w:jc w:val="center"/>
              <w:rPr>
                <w:rFonts w:ascii="Times New Roman" w:eastAsia="仿宋_GB2312" w:hAnsi="Times New Roman"/>
                <w:b/>
                <w:bCs/>
                <w:kern w:val="0"/>
                <w:sz w:val="22"/>
              </w:rPr>
            </w:pPr>
            <w:r w:rsidRPr="00B80D27">
              <w:rPr>
                <w:rFonts w:ascii="Times New Roman" w:eastAsia="仿宋_GB2312" w:hAnsi="Times New Roman"/>
                <w:b/>
                <w:bCs/>
                <w:kern w:val="0"/>
                <w:sz w:val="22"/>
              </w:rPr>
              <w:t>北京</w:t>
            </w:r>
          </w:p>
        </w:tc>
        <w:tc>
          <w:tcPr>
            <w:tcW w:w="1667" w:type="pct"/>
            <w:vAlign w:val="center"/>
          </w:tcPr>
          <w:p w:rsidR="00490472" w:rsidRPr="00B80D27" w:rsidRDefault="00490472" w:rsidP="005E3269">
            <w:pPr>
              <w:widowControl/>
              <w:jc w:val="center"/>
              <w:rPr>
                <w:rFonts w:ascii="Times New Roman" w:eastAsia="仿宋_GB2312" w:hAnsi="Times New Roman"/>
                <w:kern w:val="0"/>
                <w:sz w:val="24"/>
              </w:rPr>
            </w:pPr>
            <w:r w:rsidRPr="00B80D27">
              <w:rPr>
                <w:rFonts w:ascii="Times New Roman" w:eastAsia="仿宋_GB2312" w:hAnsi="Times New Roman"/>
                <w:kern w:val="0"/>
                <w:szCs w:val="21"/>
              </w:rPr>
              <w:t>1</w:t>
            </w:r>
            <w:r>
              <w:rPr>
                <w:rFonts w:ascii="Times New Roman" w:eastAsia="仿宋_GB2312" w:hAnsi="Times New Roman"/>
                <w:kern w:val="0"/>
                <w:szCs w:val="21"/>
              </w:rPr>
              <w:t>1</w:t>
            </w:r>
            <w:r w:rsidRPr="00B80D27">
              <w:rPr>
                <w:rFonts w:ascii="Times New Roman" w:eastAsia="仿宋_GB2312" w:hAnsi="Times New Roman"/>
                <w:kern w:val="0"/>
                <w:szCs w:val="21"/>
              </w:rPr>
              <w:t>%</w:t>
            </w:r>
          </w:p>
        </w:tc>
        <w:tc>
          <w:tcPr>
            <w:tcW w:w="1666" w:type="pct"/>
            <w:shd w:val="clear" w:color="auto" w:fill="auto"/>
            <w:noWrap/>
            <w:vAlign w:val="center"/>
            <w:hideMark/>
          </w:tcPr>
          <w:p w:rsidR="00490472" w:rsidRPr="00B80D27" w:rsidRDefault="00490472" w:rsidP="008C78C6">
            <w:pPr>
              <w:widowControl/>
              <w:jc w:val="center"/>
              <w:rPr>
                <w:rFonts w:ascii="Times New Roman" w:eastAsia="仿宋_GB2312" w:hAnsi="Times New Roman"/>
                <w:kern w:val="0"/>
                <w:sz w:val="24"/>
              </w:rPr>
            </w:pPr>
            <w:r w:rsidRPr="00B80D27">
              <w:rPr>
                <w:rFonts w:ascii="Times New Roman" w:eastAsia="仿宋_GB2312" w:hAnsi="Times New Roman"/>
                <w:kern w:val="0"/>
                <w:szCs w:val="21"/>
              </w:rPr>
              <w:t>1</w:t>
            </w:r>
            <w:r>
              <w:rPr>
                <w:rFonts w:ascii="Times New Roman" w:eastAsia="仿宋_GB2312" w:hAnsi="Times New Roman"/>
                <w:kern w:val="0"/>
                <w:szCs w:val="21"/>
              </w:rPr>
              <w:t>3</w:t>
            </w:r>
            <w:r w:rsidRPr="00B80D27">
              <w:rPr>
                <w:rFonts w:ascii="Times New Roman" w:eastAsia="仿宋_GB2312" w:hAnsi="Times New Roman"/>
                <w:kern w:val="0"/>
                <w:szCs w:val="21"/>
              </w:rPr>
              <w:t xml:space="preserve">.5% </w:t>
            </w:r>
          </w:p>
        </w:tc>
      </w:tr>
      <w:tr w:rsidR="00490472" w:rsidRPr="00B80D27" w:rsidTr="0058728B">
        <w:trPr>
          <w:trHeight w:val="369"/>
          <w:jc w:val="center"/>
        </w:trPr>
        <w:tc>
          <w:tcPr>
            <w:tcW w:w="1667" w:type="pct"/>
            <w:shd w:val="clear" w:color="auto" w:fill="auto"/>
            <w:noWrap/>
            <w:vAlign w:val="center"/>
            <w:hideMark/>
          </w:tcPr>
          <w:p w:rsidR="00490472" w:rsidRPr="00B80D27" w:rsidRDefault="00490472" w:rsidP="008C78C6">
            <w:pPr>
              <w:widowControl/>
              <w:jc w:val="center"/>
              <w:rPr>
                <w:rFonts w:ascii="Times New Roman" w:eastAsia="仿宋_GB2312" w:hAnsi="Times New Roman"/>
                <w:b/>
                <w:bCs/>
                <w:kern w:val="0"/>
                <w:sz w:val="22"/>
              </w:rPr>
            </w:pPr>
            <w:r w:rsidRPr="00B80D27">
              <w:rPr>
                <w:rFonts w:ascii="Times New Roman" w:eastAsia="仿宋_GB2312" w:hAnsi="Times New Roman"/>
                <w:b/>
                <w:bCs/>
                <w:kern w:val="0"/>
                <w:sz w:val="22"/>
              </w:rPr>
              <w:t>天津</w:t>
            </w:r>
          </w:p>
        </w:tc>
        <w:tc>
          <w:tcPr>
            <w:tcW w:w="1667" w:type="pct"/>
            <w:vAlign w:val="center"/>
          </w:tcPr>
          <w:p w:rsidR="00490472" w:rsidRPr="00B80D27" w:rsidRDefault="00490472" w:rsidP="005E3269">
            <w:pPr>
              <w:widowControl/>
              <w:jc w:val="center"/>
              <w:rPr>
                <w:rFonts w:ascii="Times New Roman" w:eastAsia="仿宋_GB2312" w:hAnsi="Times New Roman"/>
                <w:kern w:val="0"/>
                <w:sz w:val="24"/>
              </w:rPr>
            </w:pPr>
            <w:r w:rsidRPr="00B80D27">
              <w:rPr>
                <w:rFonts w:ascii="Times New Roman" w:eastAsia="仿宋_GB2312" w:hAnsi="Times New Roman"/>
                <w:kern w:val="0"/>
                <w:szCs w:val="21"/>
              </w:rPr>
              <w:t>1</w:t>
            </w:r>
            <w:r>
              <w:rPr>
                <w:rFonts w:ascii="Times New Roman" w:eastAsia="仿宋_GB2312" w:hAnsi="Times New Roman"/>
                <w:kern w:val="0"/>
                <w:szCs w:val="21"/>
              </w:rPr>
              <w:t>1</w:t>
            </w:r>
            <w:r w:rsidRPr="00B80D27">
              <w:rPr>
                <w:rFonts w:ascii="Times New Roman" w:eastAsia="仿宋_GB2312" w:hAnsi="Times New Roman"/>
                <w:kern w:val="0"/>
                <w:szCs w:val="21"/>
              </w:rPr>
              <w:t>%</w:t>
            </w:r>
          </w:p>
        </w:tc>
        <w:tc>
          <w:tcPr>
            <w:tcW w:w="1666" w:type="pct"/>
            <w:shd w:val="clear" w:color="auto" w:fill="auto"/>
            <w:noWrap/>
            <w:vAlign w:val="center"/>
            <w:hideMark/>
          </w:tcPr>
          <w:p w:rsidR="00490472" w:rsidRPr="00B80D27" w:rsidRDefault="00490472" w:rsidP="008C78C6">
            <w:pPr>
              <w:widowControl/>
              <w:jc w:val="center"/>
              <w:rPr>
                <w:rFonts w:ascii="Times New Roman" w:eastAsia="仿宋_GB2312" w:hAnsi="Times New Roman"/>
                <w:kern w:val="0"/>
                <w:sz w:val="24"/>
              </w:rPr>
            </w:pPr>
            <w:r w:rsidRPr="00B80D27">
              <w:rPr>
                <w:rFonts w:ascii="Times New Roman" w:eastAsia="仿宋_GB2312" w:hAnsi="Times New Roman"/>
                <w:kern w:val="0"/>
                <w:szCs w:val="21"/>
              </w:rPr>
              <w:t>13</w:t>
            </w:r>
            <w:r>
              <w:rPr>
                <w:rFonts w:ascii="Times New Roman" w:eastAsia="仿宋_GB2312" w:hAnsi="Times New Roman"/>
                <w:kern w:val="0"/>
                <w:szCs w:val="21"/>
              </w:rPr>
              <w:t>.5</w:t>
            </w:r>
            <w:r w:rsidRPr="00B80D27">
              <w:rPr>
                <w:rFonts w:ascii="Times New Roman" w:eastAsia="仿宋_GB2312" w:hAnsi="Times New Roman"/>
                <w:kern w:val="0"/>
                <w:szCs w:val="21"/>
              </w:rPr>
              <w:t xml:space="preserve">% </w:t>
            </w:r>
          </w:p>
        </w:tc>
      </w:tr>
      <w:tr w:rsidR="00490472" w:rsidRPr="00B80D27" w:rsidTr="0058728B">
        <w:trPr>
          <w:trHeight w:val="369"/>
          <w:jc w:val="center"/>
        </w:trPr>
        <w:tc>
          <w:tcPr>
            <w:tcW w:w="1667" w:type="pct"/>
            <w:shd w:val="clear" w:color="auto" w:fill="auto"/>
            <w:noWrap/>
            <w:vAlign w:val="center"/>
            <w:hideMark/>
          </w:tcPr>
          <w:p w:rsidR="00490472" w:rsidRPr="00B80D27" w:rsidRDefault="00490472" w:rsidP="008C78C6">
            <w:pPr>
              <w:widowControl/>
              <w:jc w:val="center"/>
              <w:rPr>
                <w:rFonts w:ascii="Times New Roman" w:eastAsia="仿宋_GB2312" w:hAnsi="Times New Roman"/>
                <w:b/>
                <w:bCs/>
                <w:kern w:val="0"/>
                <w:sz w:val="22"/>
              </w:rPr>
            </w:pPr>
            <w:r w:rsidRPr="00B80D27">
              <w:rPr>
                <w:rFonts w:ascii="Times New Roman" w:eastAsia="仿宋_GB2312" w:hAnsi="Times New Roman"/>
                <w:b/>
                <w:bCs/>
                <w:kern w:val="0"/>
                <w:sz w:val="22"/>
              </w:rPr>
              <w:t>河北</w:t>
            </w:r>
          </w:p>
        </w:tc>
        <w:tc>
          <w:tcPr>
            <w:tcW w:w="1667" w:type="pct"/>
            <w:vAlign w:val="center"/>
          </w:tcPr>
          <w:p w:rsidR="00490472" w:rsidRPr="00B80D27" w:rsidRDefault="00490472" w:rsidP="00490472">
            <w:pPr>
              <w:widowControl/>
              <w:jc w:val="center"/>
              <w:rPr>
                <w:rFonts w:ascii="Times New Roman" w:eastAsia="仿宋_GB2312" w:hAnsi="Times New Roman"/>
                <w:kern w:val="0"/>
                <w:sz w:val="24"/>
              </w:rPr>
            </w:pPr>
            <w:r>
              <w:rPr>
                <w:rFonts w:ascii="Times New Roman" w:eastAsia="仿宋_GB2312" w:hAnsi="Times New Roman"/>
                <w:kern w:val="0"/>
                <w:szCs w:val="21"/>
              </w:rPr>
              <w:t>11</w:t>
            </w:r>
            <w:r w:rsidRPr="00B80D27">
              <w:rPr>
                <w:rFonts w:ascii="Times New Roman" w:eastAsia="仿宋_GB2312" w:hAnsi="Times New Roman"/>
                <w:kern w:val="0"/>
                <w:szCs w:val="21"/>
              </w:rPr>
              <w:t>%</w:t>
            </w:r>
          </w:p>
        </w:tc>
        <w:tc>
          <w:tcPr>
            <w:tcW w:w="1666" w:type="pct"/>
            <w:shd w:val="clear" w:color="auto" w:fill="auto"/>
            <w:noWrap/>
            <w:vAlign w:val="center"/>
            <w:hideMark/>
          </w:tcPr>
          <w:p w:rsidR="00490472" w:rsidRPr="00B80D27" w:rsidRDefault="00490472" w:rsidP="008C78C6">
            <w:pPr>
              <w:widowControl/>
              <w:jc w:val="center"/>
              <w:rPr>
                <w:rFonts w:ascii="Times New Roman" w:eastAsia="仿宋_GB2312" w:hAnsi="Times New Roman"/>
                <w:kern w:val="0"/>
                <w:sz w:val="24"/>
              </w:rPr>
            </w:pPr>
            <w:r>
              <w:rPr>
                <w:rFonts w:ascii="Times New Roman" w:eastAsia="仿宋_GB2312" w:hAnsi="Times New Roman"/>
                <w:kern w:val="0"/>
                <w:szCs w:val="21"/>
              </w:rPr>
              <w:t>13.5</w:t>
            </w:r>
            <w:r w:rsidRPr="00B80D27">
              <w:rPr>
                <w:rFonts w:ascii="Times New Roman" w:eastAsia="仿宋_GB2312" w:hAnsi="Times New Roman"/>
                <w:kern w:val="0"/>
                <w:szCs w:val="21"/>
              </w:rPr>
              <w:t xml:space="preserve">% </w:t>
            </w:r>
          </w:p>
        </w:tc>
      </w:tr>
      <w:tr w:rsidR="00490472" w:rsidRPr="00B80D27" w:rsidTr="0058728B">
        <w:trPr>
          <w:trHeight w:val="369"/>
          <w:jc w:val="center"/>
        </w:trPr>
        <w:tc>
          <w:tcPr>
            <w:tcW w:w="1667" w:type="pct"/>
            <w:shd w:val="clear" w:color="auto" w:fill="auto"/>
            <w:noWrap/>
            <w:vAlign w:val="center"/>
            <w:hideMark/>
          </w:tcPr>
          <w:p w:rsidR="00490472" w:rsidRPr="00B80D27" w:rsidRDefault="00490472" w:rsidP="008C78C6">
            <w:pPr>
              <w:widowControl/>
              <w:jc w:val="center"/>
              <w:rPr>
                <w:rFonts w:ascii="Times New Roman" w:eastAsia="仿宋_GB2312" w:hAnsi="Times New Roman"/>
                <w:b/>
                <w:bCs/>
                <w:kern w:val="0"/>
                <w:sz w:val="22"/>
              </w:rPr>
            </w:pPr>
            <w:r w:rsidRPr="00B80D27">
              <w:rPr>
                <w:rFonts w:ascii="Times New Roman" w:eastAsia="仿宋_GB2312" w:hAnsi="Times New Roman"/>
                <w:b/>
                <w:bCs/>
                <w:kern w:val="0"/>
                <w:sz w:val="22"/>
              </w:rPr>
              <w:t>山西</w:t>
            </w:r>
          </w:p>
        </w:tc>
        <w:tc>
          <w:tcPr>
            <w:tcW w:w="1667" w:type="pct"/>
            <w:vAlign w:val="center"/>
          </w:tcPr>
          <w:p w:rsidR="00490472" w:rsidRPr="00B80D27" w:rsidRDefault="00490472" w:rsidP="00490472">
            <w:pPr>
              <w:widowControl/>
              <w:jc w:val="center"/>
              <w:rPr>
                <w:rFonts w:ascii="Times New Roman" w:eastAsia="仿宋_GB2312" w:hAnsi="Times New Roman"/>
                <w:kern w:val="0"/>
                <w:sz w:val="24"/>
              </w:rPr>
            </w:pPr>
            <w:r>
              <w:rPr>
                <w:rFonts w:ascii="Times New Roman" w:eastAsia="仿宋_GB2312" w:hAnsi="Times New Roman"/>
                <w:kern w:val="0"/>
                <w:szCs w:val="21"/>
              </w:rPr>
              <w:t>14</w:t>
            </w:r>
            <w:r w:rsidRPr="00B80D27">
              <w:rPr>
                <w:rFonts w:ascii="Times New Roman" w:eastAsia="仿宋_GB2312" w:hAnsi="Times New Roman"/>
                <w:kern w:val="0"/>
                <w:szCs w:val="21"/>
              </w:rPr>
              <w:t>%</w:t>
            </w:r>
          </w:p>
        </w:tc>
        <w:tc>
          <w:tcPr>
            <w:tcW w:w="1666" w:type="pct"/>
            <w:shd w:val="clear" w:color="auto" w:fill="auto"/>
            <w:noWrap/>
            <w:vAlign w:val="center"/>
            <w:hideMark/>
          </w:tcPr>
          <w:p w:rsidR="00490472" w:rsidRPr="00B80D27" w:rsidRDefault="00490472" w:rsidP="008C78C6">
            <w:pPr>
              <w:widowControl/>
              <w:jc w:val="center"/>
              <w:rPr>
                <w:rFonts w:ascii="Times New Roman" w:eastAsia="仿宋_GB2312" w:hAnsi="Times New Roman"/>
                <w:kern w:val="0"/>
                <w:sz w:val="24"/>
              </w:rPr>
            </w:pPr>
            <w:r>
              <w:rPr>
                <w:rFonts w:ascii="Times New Roman" w:eastAsia="仿宋_GB2312" w:hAnsi="Times New Roman"/>
                <w:kern w:val="0"/>
                <w:szCs w:val="21"/>
              </w:rPr>
              <w:t>16</w:t>
            </w:r>
            <w:r w:rsidRPr="00B80D27">
              <w:rPr>
                <w:rFonts w:ascii="Times New Roman" w:eastAsia="仿宋_GB2312" w:hAnsi="Times New Roman"/>
                <w:kern w:val="0"/>
                <w:szCs w:val="21"/>
              </w:rPr>
              <w:t xml:space="preserve">% </w:t>
            </w:r>
          </w:p>
        </w:tc>
      </w:tr>
      <w:tr w:rsidR="00490472" w:rsidRPr="00B80D27" w:rsidTr="0058728B">
        <w:trPr>
          <w:trHeight w:val="369"/>
          <w:jc w:val="center"/>
        </w:trPr>
        <w:tc>
          <w:tcPr>
            <w:tcW w:w="1667" w:type="pct"/>
            <w:shd w:val="clear" w:color="auto" w:fill="auto"/>
            <w:noWrap/>
            <w:vAlign w:val="center"/>
            <w:hideMark/>
          </w:tcPr>
          <w:p w:rsidR="00490472" w:rsidRPr="00B80D27" w:rsidRDefault="00490472" w:rsidP="008C78C6">
            <w:pPr>
              <w:widowControl/>
              <w:jc w:val="center"/>
              <w:rPr>
                <w:rFonts w:ascii="Times New Roman" w:eastAsia="仿宋_GB2312" w:hAnsi="Times New Roman"/>
                <w:b/>
                <w:bCs/>
                <w:kern w:val="0"/>
                <w:sz w:val="22"/>
              </w:rPr>
            </w:pPr>
            <w:r w:rsidRPr="00B80D27">
              <w:rPr>
                <w:rFonts w:ascii="Times New Roman" w:eastAsia="仿宋_GB2312" w:hAnsi="Times New Roman"/>
                <w:b/>
                <w:bCs/>
                <w:kern w:val="0"/>
                <w:sz w:val="22"/>
              </w:rPr>
              <w:t>内蒙古</w:t>
            </w:r>
          </w:p>
        </w:tc>
        <w:tc>
          <w:tcPr>
            <w:tcW w:w="1667" w:type="pct"/>
            <w:vAlign w:val="center"/>
          </w:tcPr>
          <w:p w:rsidR="00490472" w:rsidRPr="005B6471" w:rsidRDefault="009C6BBF" w:rsidP="005B6471">
            <w:pPr>
              <w:widowControl/>
              <w:jc w:val="center"/>
              <w:rPr>
                <w:rFonts w:ascii="Times New Roman" w:eastAsia="仿宋_GB2312" w:hAnsi="Times New Roman"/>
                <w:kern w:val="0"/>
                <w:sz w:val="24"/>
              </w:rPr>
            </w:pPr>
            <w:r w:rsidRPr="009C6BBF">
              <w:rPr>
                <w:rFonts w:ascii="Times New Roman" w:eastAsia="仿宋_GB2312" w:hAnsi="Times New Roman"/>
                <w:kern w:val="0"/>
                <w:szCs w:val="21"/>
              </w:rPr>
              <w:t>14%</w:t>
            </w:r>
          </w:p>
        </w:tc>
        <w:tc>
          <w:tcPr>
            <w:tcW w:w="1666" w:type="pct"/>
            <w:shd w:val="clear" w:color="auto" w:fill="auto"/>
            <w:noWrap/>
            <w:vAlign w:val="center"/>
            <w:hideMark/>
          </w:tcPr>
          <w:p w:rsidR="00490472" w:rsidRPr="005B6471" w:rsidRDefault="009C6BBF" w:rsidP="008C78C6">
            <w:pPr>
              <w:widowControl/>
              <w:jc w:val="center"/>
              <w:rPr>
                <w:rFonts w:ascii="Times New Roman" w:eastAsia="仿宋_GB2312" w:hAnsi="Times New Roman"/>
                <w:kern w:val="0"/>
                <w:sz w:val="24"/>
              </w:rPr>
            </w:pPr>
            <w:r w:rsidRPr="009C6BBF">
              <w:rPr>
                <w:rFonts w:ascii="Times New Roman" w:eastAsia="仿宋_GB2312" w:hAnsi="Times New Roman"/>
                <w:kern w:val="0"/>
                <w:szCs w:val="21"/>
              </w:rPr>
              <w:t>16%</w:t>
            </w:r>
          </w:p>
        </w:tc>
      </w:tr>
      <w:tr w:rsidR="00490472" w:rsidRPr="00B80D27" w:rsidTr="0058728B">
        <w:trPr>
          <w:trHeight w:val="369"/>
          <w:jc w:val="center"/>
        </w:trPr>
        <w:tc>
          <w:tcPr>
            <w:tcW w:w="1667" w:type="pct"/>
            <w:shd w:val="clear" w:color="auto" w:fill="auto"/>
            <w:noWrap/>
            <w:vAlign w:val="center"/>
            <w:hideMark/>
          </w:tcPr>
          <w:p w:rsidR="00490472" w:rsidRPr="00B80D27" w:rsidRDefault="00490472" w:rsidP="000C2822">
            <w:pPr>
              <w:widowControl/>
              <w:jc w:val="center"/>
              <w:rPr>
                <w:rFonts w:ascii="Times New Roman" w:eastAsia="仿宋_GB2312" w:hAnsi="Times New Roman"/>
                <w:b/>
                <w:bCs/>
                <w:kern w:val="0"/>
                <w:sz w:val="22"/>
              </w:rPr>
            </w:pPr>
            <w:r w:rsidRPr="00B80D27">
              <w:rPr>
                <w:rFonts w:ascii="Times New Roman" w:eastAsia="仿宋_GB2312" w:hAnsi="Times New Roman"/>
                <w:b/>
                <w:bCs/>
                <w:kern w:val="0"/>
                <w:sz w:val="22"/>
              </w:rPr>
              <w:t>辽宁</w:t>
            </w:r>
          </w:p>
        </w:tc>
        <w:tc>
          <w:tcPr>
            <w:tcW w:w="1667" w:type="pct"/>
            <w:vAlign w:val="center"/>
          </w:tcPr>
          <w:p w:rsidR="00490472" w:rsidRPr="00B80D27" w:rsidRDefault="00490472" w:rsidP="00490472">
            <w:pPr>
              <w:widowControl/>
              <w:jc w:val="center"/>
              <w:rPr>
                <w:rFonts w:ascii="Times New Roman" w:eastAsia="仿宋_GB2312" w:hAnsi="Times New Roman"/>
                <w:kern w:val="0"/>
                <w:sz w:val="24"/>
              </w:rPr>
            </w:pPr>
            <w:r>
              <w:rPr>
                <w:rFonts w:ascii="Times New Roman" w:eastAsia="仿宋_GB2312" w:hAnsi="Times New Roman"/>
                <w:kern w:val="0"/>
                <w:szCs w:val="21"/>
              </w:rPr>
              <w:t>10.5</w:t>
            </w:r>
            <w:r w:rsidRPr="00B80D27">
              <w:rPr>
                <w:rFonts w:ascii="Times New Roman" w:eastAsia="仿宋_GB2312" w:hAnsi="Times New Roman"/>
                <w:kern w:val="0"/>
                <w:szCs w:val="21"/>
              </w:rPr>
              <w:t>%</w:t>
            </w:r>
          </w:p>
        </w:tc>
        <w:tc>
          <w:tcPr>
            <w:tcW w:w="1666" w:type="pct"/>
            <w:shd w:val="clear" w:color="auto" w:fill="auto"/>
            <w:noWrap/>
            <w:vAlign w:val="center"/>
            <w:hideMark/>
          </w:tcPr>
          <w:p w:rsidR="00490472" w:rsidRPr="00B80D27" w:rsidRDefault="00490472" w:rsidP="000C2822">
            <w:pPr>
              <w:widowControl/>
              <w:jc w:val="center"/>
              <w:rPr>
                <w:rFonts w:ascii="Times New Roman" w:eastAsia="仿宋_GB2312" w:hAnsi="Times New Roman"/>
                <w:kern w:val="0"/>
                <w:sz w:val="24"/>
              </w:rPr>
            </w:pPr>
            <w:r>
              <w:rPr>
                <w:rFonts w:ascii="Times New Roman" w:eastAsia="仿宋_GB2312" w:hAnsi="Times New Roman"/>
                <w:kern w:val="0"/>
                <w:szCs w:val="21"/>
              </w:rPr>
              <w:t>10.5</w:t>
            </w:r>
            <w:r w:rsidRPr="00B80D27">
              <w:rPr>
                <w:rFonts w:ascii="Times New Roman" w:eastAsia="仿宋_GB2312" w:hAnsi="Times New Roman"/>
                <w:kern w:val="0"/>
                <w:szCs w:val="21"/>
              </w:rPr>
              <w:t xml:space="preserve">% </w:t>
            </w:r>
          </w:p>
        </w:tc>
      </w:tr>
      <w:tr w:rsidR="00490472" w:rsidRPr="00B80D27" w:rsidTr="0058728B">
        <w:trPr>
          <w:trHeight w:val="369"/>
          <w:jc w:val="center"/>
        </w:trPr>
        <w:tc>
          <w:tcPr>
            <w:tcW w:w="1667" w:type="pct"/>
            <w:shd w:val="clear" w:color="auto" w:fill="auto"/>
            <w:noWrap/>
            <w:vAlign w:val="center"/>
            <w:hideMark/>
          </w:tcPr>
          <w:p w:rsidR="00490472" w:rsidRPr="00B80D27" w:rsidRDefault="00490472" w:rsidP="000C2822">
            <w:pPr>
              <w:widowControl/>
              <w:jc w:val="center"/>
              <w:rPr>
                <w:rFonts w:ascii="Times New Roman" w:eastAsia="仿宋_GB2312" w:hAnsi="Times New Roman"/>
                <w:b/>
                <w:bCs/>
                <w:kern w:val="0"/>
                <w:sz w:val="22"/>
              </w:rPr>
            </w:pPr>
            <w:r w:rsidRPr="00B80D27">
              <w:rPr>
                <w:rFonts w:ascii="Times New Roman" w:eastAsia="仿宋_GB2312" w:hAnsi="Times New Roman"/>
                <w:b/>
                <w:bCs/>
                <w:kern w:val="0"/>
                <w:sz w:val="22"/>
              </w:rPr>
              <w:t>吉林</w:t>
            </w:r>
          </w:p>
        </w:tc>
        <w:tc>
          <w:tcPr>
            <w:tcW w:w="1667" w:type="pct"/>
            <w:vAlign w:val="center"/>
          </w:tcPr>
          <w:p w:rsidR="00490472" w:rsidRPr="00B80D27" w:rsidRDefault="00490472" w:rsidP="00490472">
            <w:pPr>
              <w:widowControl/>
              <w:jc w:val="center"/>
              <w:rPr>
                <w:rFonts w:ascii="Times New Roman" w:eastAsia="仿宋_GB2312" w:hAnsi="Times New Roman"/>
                <w:kern w:val="0"/>
                <w:sz w:val="24"/>
              </w:rPr>
            </w:pPr>
            <w:r>
              <w:rPr>
                <w:rFonts w:ascii="Times New Roman" w:eastAsia="仿宋_GB2312" w:hAnsi="Times New Roman"/>
                <w:kern w:val="0"/>
                <w:szCs w:val="21"/>
              </w:rPr>
              <w:t>20</w:t>
            </w:r>
            <w:r w:rsidRPr="00B80D27">
              <w:rPr>
                <w:rFonts w:ascii="Times New Roman" w:eastAsia="仿宋_GB2312" w:hAnsi="Times New Roman"/>
                <w:kern w:val="0"/>
                <w:szCs w:val="21"/>
              </w:rPr>
              <w:t>%</w:t>
            </w:r>
          </w:p>
        </w:tc>
        <w:tc>
          <w:tcPr>
            <w:tcW w:w="1666" w:type="pct"/>
            <w:shd w:val="clear" w:color="auto" w:fill="auto"/>
            <w:noWrap/>
            <w:vAlign w:val="center"/>
            <w:hideMark/>
          </w:tcPr>
          <w:p w:rsidR="00490472" w:rsidRPr="00B80D27" w:rsidRDefault="00490472" w:rsidP="000C2822">
            <w:pPr>
              <w:widowControl/>
              <w:jc w:val="center"/>
              <w:rPr>
                <w:rFonts w:ascii="Times New Roman" w:eastAsia="仿宋_GB2312" w:hAnsi="Times New Roman"/>
                <w:kern w:val="0"/>
                <w:sz w:val="24"/>
              </w:rPr>
            </w:pPr>
            <w:r>
              <w:rPr>
                <w:rFonts w:ascii="Times New Roman" w:eastAsia="仿宋_GB2312" w:hAnsi="Times New Roman"/>
                <w:kern w:val="0"/>
                <w:szCs w:val="21"/>
              </w:rPr>
              <w:t>25.5</w:t>
            </w:r>
            <w:r w:rsidRPr="00B80D27">
              <w:rPr>
                <w:rFonts w:ascii="Times New Roman" w:eastAsia="仿宋_GB2312" w:hAnsi="Times New Roman"/>
                <w:kern w:val="0"/>
                <w:szCs w:val="21"/>
              </w:rPr>
              <w:t xml:space="preserve">% </w:t>
            </w:r>
          </w:p>
        </w:tc>
      </w:tr>
      <w:tr w:rsidR="00490472" w:rsidRPr="00B80D27" w:rsidTr="0058728B">
        <w:trPr>
          <w:trHeight w:val="369"/>
          <w:jc w:val="center"/>
        </w:trPr>
        <w:tc>
          <w:tcPr>
            <w:tcW w:w="1667" w:type="pct"/>
            <w:shd w:val="clear" w:color="auto" w:fill="auto"/>
            <w:noWrap/>
            <w:vAlign w:val="center"/>
            <w:hideMark/>
          </w:tcPr>
          <w:p w:rsidR="00490472" w:rsidRPr="00B80D27" w:rsidRDefault="00490472" w:rsidP="000C2822">
            <w:pPr>
              <w:widowControl/>
              <w:jc w:val="center"/>
              <w:rPr>
                <w:rFonts w:ascii="Times New Roman" w:eastAsia="仿宋_GB2312" w:hAnsi="Times New Roman"/>
                <w:b/>
                <w:bCs/>
                <w:kern w:val="0"/>
                <w:sz w:val="22"/>
              </w:rPr>
            </w:pPr>
            <w:r w:rsidRPr="00B80D27">
              <w:rPr>
                <w:rFonts w:ascii="Times New Roman" w:eastAsia="仿宋_GB2312" w:hAnsi="Times New Roman"/>
                <w:b/>
                <w:bCs/>
                <w:kern w:val="0"/>
                <w:sz w:val="22"/>
              </w:rPr>
              <w:t>黑龙江</w:t>
            </w:r>
          </w:p>
        </w:tc>
        <w:tc>
          <w:tcPr>
            <w:tcW w:w="1667" w:type="pct"/>
            <w:vAlign w:val="center"/>
          </w:tcPr>
          <w:p w:rsidR="00490472" w:rsidRPr="00B80D27" w:rsidRDefault="00490472" w:rsidP="00490472">
            <w:pPr>
              <w:widowControl/>
              <w:jc w:val="center"/>
              <w:rPr>
                <w:rFonts w:ascii="Times New Roman" w:eastAsia="仿宋_GB2312" w:hAnsi="Times New Roman"/>
                <w:kern w:val="0"/>
                <w:sz w:val="24"/>
              </w:rPr>
            </w:pPr>
            <w:r>
              <w:rPr>
                <w:rFonts w:ascii="Times New Roman" w:eastAsia="仿宋_GB2312" w:hAnsi="Times New Roman"/>
                <w:kern w:val="0"/>
                <w:szCs w:val="21"/>
              </w:rPr>
              <w:t>18.5</w:t>
            </w:r>
            <w:r w:rsidRPr="00B80D27">
              <w:rPr>
                <w:rFonts w:ascii="Times New Roman" w:eastAsia="仿宋_GB2312" w:hAnsi="Times New Roman"/>
                <w:kern w:val="0"/>
                <w:szCs w:val="21"/>
              </w:rPr>
              <w:t>%</w:t>
            </w:r>
          </w:p>
        </w:tc>
        <w:tc>
          <w:tcPr>
            <w:tcW w:w="1666" w:type="pct"/>
            <w:shd w:val="clear" w:color="auto" w:fill="auto"/>
            <w:noWrap/>
            <w:vAlign w:val="center"/>
            <w:hideMark/>
          </w:tcPr>
          <w:p w:rsidR="00490472" w:rsidRPr="00B80D27" w:rsidRDefault="00490472" w:rsidP="000C2822">
            <w:pPr>
              <w:widowControl/>
              <w:jc w:val="center"/>
              <w:rPr>
                <w:rFonts w:ascii="Times New Roman" w:eastAsia="仿宋_GB2312" w:hAnsi="Times New Roman"/>
                <w:kern w:val="0"/>
                <w:sz w:val="24"/>
              </w:rPr>
            </w:pPr>
            <w:r>
              <w:rPr>
                <w:rFonts w:ascii="Times New Roman" w:eastAsia="仿宋_GB2312" w:hAnsi="Times New Roman"/>
                <w:kern w:val="0"/>
                <w:szCs w:val="21"/>
              </w:rPr>
              <w:t>24.5</w:t>
            </w:r>
            <w:r w:rsidRPr="00B80D27">
              <w:rPr>
                <w:rFonts w:ascii="Times New Roman" w:eastAsia="仿宋_GB2312" w:hAnsi="Times New Roman"/>
                <w:kern w:val="0"/>
                <w:szCs w:val="21"/>
              </w:rPr>
              <w:t xml:space="preserve">% </w:t>
            </w:r>
          </w:p>
        </w:tc>
      </w:tr>
      <w:tr w:rsidR="00490472" w:rsidRPr="00B80D27" w:rsidTr="0058728B">
        <w:trPr>
          <w:trHeight w:val="369"/>
          <w:jc w:val="center"/>
        </w:trPr>
        <w:tc>
          <w:tcPr>
            <w:tcW w:w="1667" w:type="pct"/>
            <w:shd w:val="clear" w:color="auto" w:fill="auto"/>
            <w:noWrap/>
            <w:vAlign w:val="center"/>
            <w:hideMark/>
          </w:tcPr>
          <w:p w:rsidR="00490472" w:rsidRPr="00B80D27" w:rsidRDefault="00490472" w:rsidP="000C2822">
            <w:pPr>
              <w:widowControl/>
              <w:jc w:val="center"/>
              <w:rPr>
                <w:rFonts w:ascii="Times New Roman" w:eastAsia="仿宋_GB2312" w:hAnsi="Times New Roman"/>
                <w:b/>
                <w:bCs/>
                <w:kern w:val="0"/>
                <w:sz w:val="22"/>
              </w:rPr>
            </w:pPr>
            <w:r w:rsidRPr="00B80D27">
              <w:rPr>
                <w:rFonts w:ascii="Times New Roman" w:eastAsia="仿宋_GB2312" w:hAnsi="Times New Roman"/>
                <w:b/>
                <w:bCs/>
                <w:kern w:val="0"/>
                <w:sz w:val="22"/>
              </w:rPr>
              <w:t>上海</w:t>
            </w:r>
          </w:p>
        </w:tc>
        <w:tc>
          <w:tcPr>
            <w:tcW w:w="1667" w:type="pct"/>
            <w:vAlign w:val="center"/>
          </w:tcPr>
          <w:p w:rsidR="00490472" w:rsidRPr="00B80D27" w:rsidRDefault="00490472" w:rsidP="00490472">
            <w:pPr>
              <w:widowControl/>
              <w:jc w:val="center"/>
              <w:rPr>
                <w:rFonts w:ascii="Times New Roman" w:eastAsia="仿宋_GB2312" w:hAnsi="Times New Roman"/>
                <w:kern w:val="0"/>
                <w:sz w:val="24"/>
              </w:rPr>
            </w:pPr>
            <w:r>
              <w:rPr>
                <w:rFonts w:ascii="Times New Roman" w:eastAsia="仿宋_GB2312" w:hAnsi="Times New Roman"/>
                <w:kern w:val="0"/>
                <w:szCs w:val="21"/>
              </w:rPr>
              <w:t>30.5</w:t>
            </w:r>
            <w:r w:rsidRPr="00B80D27">
              <w:rPr>
                <w:rFonts w:ascii="Times New Roman" w:eastAsia="仿宋_GB2312" w:hAnsi="Times New Roman"/>
                <w:kern w:val="0"/>
                <w:szCs w:val="21"/>
              </w:rPr>
              <w:t>%</w:t>
            </w:r>
          </w:p>
        </w:tc>
        <w:tc>
          <w:tcPr>
            <w:tcW w:w="1666" w:type="pct"/>
            <w:shd w:val="clear" w:color="auto" w:fill="auto"/>
            <w:noWrap/>
            <w:vAlign w:val="center"/>
            <w:hideMark/>
          </w:tcPr>
          <w:p w:rsidR="00490472" w:rsidRPr="00B80D27" w:rsidRDefault="00490472" w:rsidP="000C2822">
            <w:pPr>
              <w:widowControl/>
              <w:jc w:val="center"/>
              <w:rPr>
                <w:rFonts w:ascii="Times New Roman" w:eastAsia="仿宋_GB2312" w:hAnsi="Times New Roman"/>
                <w:kern w:val="0"/>
                <w:sz w:val="24"/>
              </w:rPr>
            </w:pPr>
            <w:r>
              <w:rPr>
                <w:rFonts w:ascii="Times New Roman" w:eastAsia="仿宋_GB2312" w:hAnsi="Times New Roman"/>
                <w:kern w:val="0"/>
                <w:szCs w:val="21"/>
              </w:rPr>
              <w:t>31.5</w:t>
            </w:r>
            <w:r w:rsidRPr="00B80D27">
              <w:rPr>
                <w:rFonts w:ascii="Times New Roman" w:eastAsia="仿宋_GB2312" w:hAnsi="Times New Roman"/>
                <w:kern w:val="0"/>
                <w:szCs w:val="21"/>
              </w:rPr>
              <w:t xml:space="preserve">% </w:t>
            </w:r>
          </w:p>
        </w:tc>
      </w:tr>
      <w:tr w:rsidR="00490472" w:rsidRPr="00B80D27" w:rsidTr="0058728B">
        <w:trPr>
          <w:trHeight w:val="369"/>
          <w:jc w:val="center"/>
        </w:trPr>
        <w:tc>
          <w:tcPr>
            <w:tcW w:w="1667" w:type="pct"/>
            <w:shd w:val="clear" w:color="auto" w:fill="auto"/>
            <w:noWrap/>
            <w:vAlign w:val="center"/>
            <w:hideMark/>
          </w:tcPr>
          <w:p w:rsidR="00490472" w:rsidRPr="00B80D27" w:rsidRDefault="00490472" w:rsidP="000C2822">
            <w:pPr>
              <w:widowControl/>
              <w:jc w:val="center"/>
              <w:rPr>
                <w:rFonts w:ascii="Times New Roman" w:eastAsia="仿宋_GB2312" w:hAnsi="Times New Roman"/>
                <w:b/>
                <w:bCs/>
                <w:kern w:val="0"/>
                <w:sz w:val="22"/>
              </w:rPr>
            </w:pPr>
            <w:r w:rsidRPr="00B80D27">
              <w:rPr>
                <w:rFonts w:ascii="Times New Roman" w:eastAsia="仿宋_GB2312" w:hAnsi="Times New Roman"/>
                <w:b/>
                <w:bCs/>
                <w:kern w:val="0"/>
                <w:sz w:val="22"/>
              </w:rPr>
              <w:t>江苏</w:t>
            </w:r>
          </w:p>
        </w:tc>
        <w:tc>
          <w:tcPr>
            <w:tcW w:w="1667" w:type="pct"/>
            <w:vAlign w:val="center"/>
          </w:tcPr>
          <w:p w:rsidR="00490472" w:rsidRPr="00B80D27" w:rsidRDefault="00490472" w:rsidP="00490472">
            <w:pPr>
              <w:widowControl/>
              <w:jc w:val="center"/>
              <w:rPr>
                <w:rFonts w:ascii="Times New Roman" w:eastAsia="仿宋_GB2312" w:hAnsi="Times New Roman"/>
                <w:kern w:val="0"/>
                <w:sz w:val="24"/>
              </w:rPr>
            </w:pPr>
            <w:r>
              <w:rPr>
                <w:rFonts w:ascii="Times New Roman" w:eastAsia="仿宋_GB2312" w:hAnsi="Times New Roman"/>
                <w:kern w:val="0"/>
                <w:szCs w:val="21"/>
              </w:rPr>
              <w:t>13.5</w:t>
            </w:r>
            <w:r w:rsidRPr="00B80D27">
              <w:rPr>
                <w:rFonts w:ascii="Times New Roman" w:eastAsia="仿宋_GB2312" w:hAnsi="Times New Roman"/>
                <w:kern w:val="0"/>
                <w:szCs w:val="21"/>
              </w:rPr>
              <w:t>%</w:t>
            </w:r>
          </w:p>
        </w:tc>
        <w:tc>
          <w:tcPr>
            <w:tcW w:w="1666" w:type="pct"/>
            <w:shd w:val="clear" w:color="auto" w:fill="auto"/>
            <w:noWrap/>
            <w:vAlign w:val="center"/>
            <w:hideMark/>
          </w:tcPr>
          <w:p w:rsidR="00490472" w:rsidRPr="00B80D27" w:rsidRDefault="00490472" w:rsidP="000C2822">
            <w:pPr>
              <w:widowControl/>
              <w:jc w:val="center"/>
              <w:rPr>
                <w:rFonts w:ascii="Times New Roman" w:eastAsia="仿宋_GB2312" w:hAnsi="Times New Roman"/>
                <w:kern w:val="0"/>
                <w:sz w:val="24"/>
              </w:rPr>
            </w:pPr>
            <w:r>
              <w:rPr>
                <w:rFonts w:ascii="Times New Roman" w:eastAsia="仿宋_GB2312" w:hAnsi="Times New Roman"/>
                <w:kern w:val="0"/>
                <w:szCs w:val="21"/>
              </w:rPr>
              <w:t>13.5</w:t>
            </w:r>
            <w:r w:rsidRPr="00B80D27">
              <w:rPr>
                <w:rFonts w:ascii="Times New Roman" w:eastAsia="仿宋_GB2312" w:hAnsi="Times New Roman"/>
                <w:kern w:val="0"/>
                <w:szCs w:val="21"/>
              </w:rPr>
              <w:t xml:space="preserve">% </w:t>
            </w:r>
          </w:p>
        </w:tc>
      </w:tr>
      <w:tr w:rsidR="00490472" w:rsidRPr="00B80D27" w:rsidTr="0058728B">
        <w:trPr>
          <w:trHeight w:val="369"/>
          <w:jc w:val="center"/>
        </w:trPr>
        <w:tc>
          <w:tcPr>
            <w:tcW w:w="1667" w:type="pct"/>
            <w:shd w:val="clear" w:color="auto" w:fill="auto"/>
            <w:noWrap/>
            <w:vAlign w:val="center"/>
            <w:hideMark/>
          </w:tcPr>
          <w:p w:rsidR="00490472" w:rsidRPr="00B80D27" w:rsidRDefault="00490472" w:rsidP="000C2822">
            <w:pPr>
              <w:widowControl/>
              <w:jc w:val="center"/>
              <w:rPr>
                <w:rFonts w:ascii="Times New Roman" w:eastAsia="仿宋_GB2312" w:hAnsi="Times New Roman"/>
                <w:b/>
                <w:bCs/>
                <w:kern w:val="0"/>
                <w:sz w:val="22"/>
              </w:rPr>
            </w:pPr>
            <w:r w:rsidRPr="00B80D27">
              <w:rPr>
                <w:rFonts w:ascii="Times New Roman" w:eastAsia="仿宋_GB2312" w:hAnsi="Times New Roman"/>
                <w:b/>
                <w:bCs/>
                <w:kern w:val="0"/>
                <w:sz w:val="22"/>
              </w:rPr>
              <w:t>浙江</w:t>
            </w:r>
          </w:p>
        </w:tc>
        <w:tc>
          <w:tcPr>
            <w:tcW w:w="1667" w:type="pct"/>
            <w:vAlign w:val="center"/>
          </w:tcPr>
          <w:p w:rsidR="00490472" w:rsidRPr="00B80D27" w:rsidRDefault="00490472" w:rsidP="00490472">
            <w:pPr>
              <w:widowControl/>
              <w:jc w:val="center"/>
              <w:rPr>
                <w:rFonts w:ascii="Times New Roman" w:eastAsia="仿宋_GB2312" w:hAnsi="Times New Roman"/>
                <w:kern w:val="0"/>
                <w:sz w:val="24"/>
              </w:rPr>
            </w:pPr>
            <w:r>
              <w:rPr>
                <w:rFonts w:ascii="Times New Roman" w:eastAsia="仿宋_GB2312" w:hAnsi="Times New Roman"/>
                <w:kern w:val="0"/>
                <w:szCs w:val="21"/>
              </w:rPr>
              <w:t>17</w:t>
            </w:r>
            <w:r w:rsidRPr="00B80D27">
              <w:rPr>
                <w:rFonts w:ascii="Times New Roman" w:eastAsia="仿宋_GB2312" w:hAnsi="Times New Roman"/>
                <w:kern w:val="0"/>
                <w:szCs w:val="21"/>
              </w:rPr>
              <w:t>%</w:t>
            </w:r>
          </w:p>
        </w:tc>
        <w:tc>
          <w:tcPr>
            <w:tcW w:w="1666" w:type="pct"/>
            <w:shd w:val="clear" w:color="auto" w:fill="auto"/>
            <w:noWrap/>
            <w:vAlign w:val="center"/>
            <w:hideMark/>
          </w:tcPr>
          <w:p w:rsidR="00490472" w:rsidRPr="00B80D27" w:rsidRDefault="00490472" w:rsidP="000C2822">
            <w:pPr>
              <w:widowControl/>
              <w:jc w:val="center"/>
              <w:rPr>
                <w:rFonts w:ascii="Times New Roman" w:eastAsia="仿宋_GB2312" w:hAnsi="Times New Roman"/>
                <w:kern w:val="0"/>
                <w:sz w:val="24"/>
              </w:rPr>
            </w:pPr>
            <w:r>
              <w:rPr>
                <w:rFonts w:ascii="Times New Roman" w:eastAsia="仿宋_GB2312" w:hAnsi="Times New Roman"/>
                <w:kern w:val="0"/>
                <w:szCs w:val="21"/>
              </w:rPr>
              <w:t>17.5</w:t>
            </w:r>
            <w:r w:rsidRPr="00B80D27">
              <w:rPr>
                <w:rFonts w:ascii="Times New Roman" w:eastAsia="仿宋_GB2312" w:hAnsi="Times New Roman"/>
                <w:kern w:val="0"/>
                <w:szCs w:val="21"/>
              </w:rPr>
              <w:t xml:space="preserve">% </w:t>
            </w:r>
          </w:p>
        </w:tc>
      </w:tr>
      <w:tr w:rsidR="00490472" w:rsidRPr="00B80D27" w:rsidTr="0058728B">
        <w:trPr>
          <w:trHeight w:val="369"/>
          <w:jc w:val="center"/>
        </w:trPr>
        <w:tc>
          <w:tcPr>
            <w:tcW w:w="1667" w:type="pct"/>
            <w:shd w:val="clear" w:color="auto" w:fill="auto"/>
            <w:noWrap/>
            <w:vAlign w:val="center"/>
            <w:hideMark/>
          </w:tcPr>
          <w:p w:rsidR="00490472" w:rsidRPr="00B80D27" w:rsidRDefault="00490472" w:rsidP="000C2822">
            <w:pPr>
              <w:widowControl/>
              <w:jc w:val="center"/>
              <w:rPr>
                <w:rFonts w:ascii="Times New Roman" w:eastAsia="仿宋_GB2312" w:hAnsi="Times New Roman"/>
                <w:b/>
                <w:bCs/>
                <w:kern w:val="0"/>
                <w:sz w:val="22"/>
              </w:rPr>
            </w:pPr>
            <w:r w:rsidRPr="00B80D27">
              <w:rPr>
                <w:rFonts w:ascii="Times New Roman" w:eastAsia="仿宋_GB2312" w:hAnsi="Times New Roman"/>
                <w:b/>
                <w:bCs/>
                <w:kern w:val="0"/>
                <w:sz w:val="22"/>
              </w:rPr>
              <w:t>安徽</w:t>
            </w:r>
          </w:p>
        </w:tc>
        <w:tc>
          <w:tcPr>
            <w:tcW w:w="1667" w:type="pct"/>
            <w:vAlign w:val="center"/>
          </w:tcPr>
          <w:p w:rsidR="00490472" w:rsidRPr="00B80D27" w:rsidRDefault="00490472" w:rsidP="00490472">
            <w:pPr>
              <w:widowControl/>
              <w:jc w:val="center"/>
              <w:rPr>
                <w:rFonts w:ascii="Times New Roman" w:eastAsia="仿宋_GB2312" w:hAnsi="Times New Roman"/>
                <w:kern w:val="0"/>
                <w:sz w:val="24"/>
              </w:rPr>
            </w:pPr>
            <w:r>
              <w:rPr>
                <w:rFonts w:ascii="Times New Roman" w:eastAsia="仿宋_GB2312" w:hAnsi="Times New Roman"/>
                <w:kern w:val="0"/>
                <w:szCs w:val="21"/>
              </w:rPr>
              <w:t>15.5</w:t>
            </w:r>
            <w:r w:rsidRPr="00B80D27">
              <w:rPr>
                <w:rFonts w:ascii="Times New Roman" w:eastAsia="仿宋_GB2312" w:hAnsi="Times New Roman"/>
                <w:kern w:val="0"/>
                <w:szCs w:val="21"/>
              </w:rPr>
              <w:t>%</w:t>
            </w:r>
          </w:p>
        </w:tc>
        <w:tc>
          <w:tcPr>
            <w:tcW w:w="1666" w:type="pct"/>
            <w:shd w:val="clear" w:color="auto" w:fill="auto"/>
            <w:noWrap/>
            <w:vAlign w:val="center"/>
            <w:hideMark/>
          </w:tcPr>
          <w:p w:rsidR="00490472" w:rsidRPr="00B80D27" w:rsidRDefault="00490472" w:rsidP="000C2822">
            <w:pPr>
              <w:widowControl/>
              <w:jc w:val="center"/>
              <w:rPr>
                <w:rFonts w:ascii="Times New Roman" w:eastAsia="仿宋_GB2312" w:hAnsi="Times New Roman"/>
                <w:kern w:val="0"/>
                <w:sz w:val="24"/>
              </w:rPr>
            </w:pPr>
            <w:r>
              <w:rPr>
                <w:rFonts w:ascii="Times New Roman" w:eastAsia="仿宋_GB2312" w:hAnsi="Times New Roman"/>
                <w:kern w:val="0"/>
                <w:szCs w:val="21"/>
              </w:rPr>
              <w:t>17.5</w:t>
            </w:r>
            <w:r w:rsidRPr="00B80D27">
              <w:rPr>
                <w:rFonts w:ascii="Times New Roman" w:eastAsia="仿宋_GB2312" w:hAnsi="Times New Roman"/>
                <w:kern w:val="0"/>
                <w:szCs w:val="21"/>
              </w:rPr>
              <w:t xml:space="preserve">% </w:t>
            </w:r>
          </w:p>
        </w:tc>
      </w:tr>
      <w:tr w:rsidR="00490472" w:rsidRPr="00B80D27" w:rsidTr="0058728B">
        <w:trPr>
          <w:trHeight w:val="369"/>
          <w:jc w:val="center"/>
        </w:trPr>
        <w:tc>
          <w:tcPr>
            <w:tcW w:w="1667" w:type="pct"/>
            <w:shd w:val="clear" w:color="auto" w:fill="auto"/>
            <w:noWrap/>
            <w:vAlign w:val="center"/>
            <w:hideMark/>
          </w:tcPr>
          <w:p w:rsidR="00490472" w:rsidRPr="00B80D27" w:rsidRDefault="00490472" w:rsidP="000C2822">
            <w:pPr>
              <w:widowControl/>
              <w:jc w:val="center"/>
              <w:rPr>
                <w:rFonts w:ascii="Times New Roman" w:eastAsia="仿宋_GB2312" w:hAnsi="Times New Roman"/>
                <w:b/>
                <w:bCs/>
                <w:kern w:val="0"/>
                <w:sz w:val="22"/>
              </w:rPr>
            </w:pPr>
            <w:r w:rsidRPr="00B80D27">
              <w:rPr>
                <w:rFonts w:ascii="Times New Roman" w:eastAsia="仿宋_GB2312" w:hAnsi="Times New Roman"/>
                <w:b/>
                <w:bCs/>
                <w:kern w:val="0"/>
                <w:sz w:val="22"/>
              </w:rPr>
              <w:t>福建</w:t>
            </w:r>
          </w:p>
        </w:tc>
        <w:tc>
          <w:tcPr>
            <w:tcW w:w="1667" w:type="pct"/>
            <w:vAlign w:val="center"/>
          </w:tcPr>
          <w:p w:rsidR="00490472" w:rsidRPr="00B80D27" w:rsidRDefault="00490472" w:rsidP="00490472">
            <w:pPr>
              <w:widowControl/>
              <w:jc w:val="center"/>
              <w:rPr>
                <w:rFonts w:ascii="Times New Roman" w:eastAsia="仿宋_GB2312" w:hAnsi="Times New Roman"/>
                <w:kern w:val="0"/>
                <w:sz w:val="24"/>
              </w:rPr>
            </w:pPr>
            <w:r>
              <w:rPr>
                <w:rFonts w:ascii="Times New Roman" w:eastAsia="仿宋_GB2312" w:hAnsi="Times New Roman"/>
                <w:kern w:val="0"/>
                <w:szCs w:val="21"/>
              </w:rPr>
              <w:t>22.5</w:t>
            </w:r>
            <w:r w:rsidRPr="00B80D27">
              <w:rPr>
                <w:rFonts w:ascii="Times New Roman" w:eastAsia="仿宋_GB2312" w:hAnsi="Times New Roman"/>
                <w:kern w:val="0"/>
                <w:szCs w:val="21"/>
              </w:rPr>
              <w:t>%</w:t>
            </w:r>
          </w:p>
        </w:tc>
        <w:tc>
          <w:tcPr>
            <w:tcW w:w="1666" w:type="pct"/>
            <w:shd w:val="clear" w:color="auto" w:fill="auto"/>
            <w:noWrap/>
            <w:vAlign w:val="center"/>
            <w:hideMark/>
          </w:tcPr>
          <w:p w:rsidR="00490472" w:rsidRPr="00B80D27" w:rsidRDefault="00490472" w:rsidP="000C2822">
            <w:pPr>
              <w:widowControl/>
              <w:jc w:val="center"/>
              <w:rPr>
                <w:rFonts w:ascii="Times New Roman" w:eastAsia="仿宋_GB2312" w:hAnsi="Times New Roman"/>
                <w:kern w:val="0"/>
                <w:sz w:val="24"/>
              </w:rPr>
            </w:pPr>
            <w:r>
              <w:rPr>
                <w:rFonts w:ascii="Times New Roman" w:eastAsia="仿宋_GB2312" w:hAnsi="Times New Roman"/>
                <w:kern w:val="0"/>
                <w:szCs w:val="21"/>
              </w:rPr>
              <w:t>2</w:t>
            </w:r>
            <w:r w:rsidRPr="00B80D27">
              <w:rPr>
                <w:rFonts w:ascii="Times New Roman" w:eastAsia="仿宋_GB2312" w:hAnsi="Times New Roman"/>
                <w:kern w:val="0"/>
                <w:szCs w:val="21"/>
              </w:rPr>
              <w:t xml:space="preserve">3% </w:t>
            </w:r>
          </w:p>
        </w:tc>
      </w:tr>
      <w:tr w:rsidR="00490472" w:rsidRPr="00B80D27" w:rsidTr="0058728B">
        <w:trPr>
          <w:trHeight w:val="369"/>
          <w:jc w:val="center"/>
        </w:trPr>
        <w:tc>
          <w:tcPr>
            <w:tcW w:w="1667" w:type="pct"/>
            <w:shd w:val="clear" w:color="auto" w:fill="auto"/>
            <w:noWrap/>
            <w:vAlign w:val="center"/>
            <w:hideMark/>
          </w:tcPr>
          <w:p w:rsidR="00490472" w:rsidRPr="00B80D27" w:rsidRDefault="00490472" w:rsidP="000C2822">
            <w:pPr>
              <w:widowControl/>
              <w:jc w:val="center"/>
              <w:rPr>
                <w:rFonts w:ascii="Times New Roman" w:eastAsia="仿宋_GB2312" w:hAnsi="Times New Roman"/>
                <w:b/>
                <w:bCs/>
                <w:kern w:val="0"/>
                <w:sz w:val="22"/>
              </w:rPr>
            </w:pPr>
            <w:r w:rsidRPr="00B80D27">
              <w:rPr>
                <w:rFonts w:ascii="Times New Roman" w:eastAsia="仿宋_GB2312" w:hAnsi="Times New Roman"/>
                <w:b/>
                <w:bCs/>
                <w:kern w:val="0"/>
                <w:sz w:val="22"/>
              </w:rPr>
              <w:t>江西</w:t>
            </w:r>
          </w:p>
        </w:tc>
        <w:tc>
          <w:tcPr>
            <w:tcW w:w="1667" w:type="pct"/>
            <w:vAlign w:val="center"/>
          </w:tcPr>
          <w:p w:rsidR="00490472" w:rsidRPr="00B80D27" w:rsidRDefault="00490472" w:rsidP="00490472">
            <w:pPr>
              <w:widowControl/>
              <w:jc w:val="center"/>
              <w:rPr>
                <w:rFonts w:ascii="Times New Roman" w:eastAsia="仿宋_GB2312" w:hAnsi="Times New Roman"/>
                <w:kern w:val="0"/>
                <w:sz w:val="24"/>
              </w:rPr>
            </w:pPr>
            <w:r>
              <w:rPr>
                <w:rFonts w:ascii="Times New Roman" w:eastAsia="仿宋_GB2312" w:hAnsi="Times New Roman"/>
                <w:kern w:val="0"/>
                <w:szCs w:val="21"/>
              </w:rPr>
              <w:t>23</w:t>
            </w:r>
            <w:r w:rsidRPr="00B80D27">
              <w:rPr>
                <w:rFonts w:ascii="Times New Roman" w:eastAsia="仿宋_GB2312" w:hAnsi="Times New Roman"/>
                <w:kern w:val="0"/>
                <w:szCs w:val="21"/>
              </w:rPr>
              <w:t>%</w:t>
            </w:r>
          </w:p>
        </w:tc>
        <w:tc>
          <w:tcPr>
            <w:tcW w:w="1666" w:type="pct"/>
            <w:shd w:val="clear" w:color="auto" w:fill="auto"/>
            <w:noWrap/>
            <w:vAlign w:val="center"/>
            <w:hideMark/>
          </w:tcPr>
          <w:p w:rsidR="00490472" w:rsidRPr="00B80D27" w:rsidRDefault="00490472" w:rsidP="000C2822">
            <w:pPr>
              <w:widowControl/>
              <w:jc w:val="center"/>
              <w:rPr>
                <w:rFonts w:ascii="Times New Roman" w:eastAsia="仿宋_GB2312" w:hAnsi="Times New Roman"/>
                <w:kern w:val="0"/>
                <w:sz w:val="24"/>
              </w:rPr>
            </w:pPr>
            <w:r>
              <w:rPr>
                <w:rFonts w:ascii="Times New Roman" w:eastAsia="仿宋_GB2312" w:hAnsi="Times New Roman"/>
                <w:kern w:val="0"/>
                <w:szCs w:val="21"/>
              </w:rPr>
              <w:t>29.5</w:t>
            </w:r>
            <w:r w:rsidRPr="00B80D27">
              <w:rPr>
                <w:rFonts w:ascii="Times New Roman" w:eastAsia="仿宋_GB2312" w:hAnsi="Times New Roman"/>
                <w:kern w:val="0"/>
                <w:szCs w:val="21"/>
              </w:rPr>
              <w:t xml:space="preserve">% </w:t>
            </w:r>
          </w:p>
        </w:tc>
      </w:tr>
      <w:tr w:rsidR="00490472" w:rsidRPr="00B80D27" w:rsidTr="0058728B">
        <w:trPr>
          <w:trHeight w:val="369"/>
          <w:jc w:val="center"/>
        </w:trPr>
        <w:tc>
          <w:tcPr>
            <w:tcW w:w="1667" w:type="pct"/>
            <w:shd w:val="clear" w:color="auto" w:fill="auto"/>
            <w:noWrap/>
            <w:vAlign w:val="center"/>
            <w:hideMark/>
          </w:tcPr>
          <w:p w:rsidR="00490472" w:rsidRPr="00B80D27" w:rsidRDefault="00490472" w:rsidP="000C2822">
            <w:pPr>
              <w:widowControl/>
              <w:jc w:val="center"/>
              <w:rPr>
                <w:rFonts w:ascii="Times New Roman" w:eastAsia="仿宋_GB2312" w:hAnsi="Times New Roman"/>
                <w:b/>
                <w:bCs/>
                <w:kern w:val="0"/>
                <w:sz w:val="22"/>
              </w:rPr>
            </w:pPr>
            <w:r w:rsidRPr="00B80D27">
              <w:rPr>
                <w:rFonts w:ascii="Times New Roman" w:eastAsia="仿宋_GB2312" w:hAnsi="Times New Roman"/>
                <w:b/>
                <w:bCs/>
                <w:kern w:val="0"/>
                <w:sz w:val="22"/>
              </w:rPr>
              <w:t>山东</w:t>
            </w:r>
          </w:p>
        </w:tc>
        <w:tc>
          <w:tcPr>
            <w:tcW w:w="1667" w:type="pct"/>
            <w:vAlign w:val="center"/>
          </w:tcPr>
          <w:p w:rsidR="00490472" w:rsidRPr="00B80D27" w:rsidRDefault="009B6561" w:rsidP="00490472">
            <w:pPr>
              <w:widowControl/>
              <w:jc w:val="center"/>
              <w:rPr>
                <w:rFonts w:ascii="Times New Roman" w:eastAsia="仿宋_GB2312" w:hAnsi="Times New Roman"/>
                <w:kern w:val="0"/>
                <w:sz w:val="24"/>
              </w:rPr>
            </w:pPr>
            <w:r>
              <w:rPr>
                <w:rFonts w:ascii="Times New Roman" w:eastAsia="仿宋_GB2312" w:hAnsi="Times New Roman"/>
                <w:kern w:val="0"/>
                <w:szCs w:val="21"/>
              </w:rPr>
              <w:t>8.5</w:t>
            </w:r>
            <w:r w:rsidR="00490472" w:rsidRPr="00B80D27">
              <w:rPr>
                <w:rFonts w:ascii="Times New Roman" w:eastAsia="仿宋_GB2312" w:hAnsi="Times New Roman"/>
                <w:kern w:val="0"/>
                <w:szCs w:val="21"/>
              </w:rPr>
              <w:t>%</w:t>
            </w:r>
          </w:p>
        </w:tc>
        <w:tc>
          <w:tcPr>
            <w:tcW w:w="1666" w:type="pct"/>
            <w:shd w:val="clear" w:color="auto" w:fill="auto"/>
            <w:noWrap/>
            <w:vAlign w:val="center"/>
            <w:hideMark/>
          </w:tcPr>
          <w:p w:rsidR="00490472" w:rsidRPr="00B80D27" w:rsidRDefault="009B6561" w:rsidP="000C2822">
            <w:pPr>
              <w:widowControl/>
              <w:jc w:val="center"/>
              <w:rPr>
                <w:rFonts w:ascii="Times New Roman" w:eastAsia="仿宋_GB2312" w:hAnsi="Times New Roman"/>
                <w:kern w:val="0"/>
                <w:sz w:val="24"/>
              </w:rPr>
            </w:pPr>
            <w:r>
              <w:rPr>
                <w:rFonts w:ascii="Times New Roman" w:eastAsia="仿宋_GB2312" w:hAnsi="Times New Roman"/>
                <w:kern w:val="0"/>
                <w:szCs w:val="21"/>
              </w:rPr>
              <w:t>11</w:t>
            </w:r>
            <w:r w:rsidR="00490472" w:rsidRPr="00B80D27">
              <w:rPr>
                <w:rFonts w:ascii="Times New Roman" w:eastAsia="仿宋_GB2312" w:hAnsi="Times New Roman"/>
                <w:kern w:val="0"/>
                <w:szCs w:val="21"/>
              </w:rPr>
              <w:t xml:space="preserve">% </w:t>
            </w:r>
          </w:p>
        </w:tc>
      </w:tr>
      <w:tr w:rsidR="00490472" w:rsidRPr="00B80D27" w:rsidTr="0058728B">
        <w:trPr>
          <w:trHeight w:val="369"/>
          <w:jc w:val="center"/>
        </w:trPr>
        <w:tc>
          <w:tcPr>
            <w:tcW w:w="1667" w:type="pct"/>
            <w:shd w:val="clear" w:color="auto" w:fill="auto"/>
            <w:noWrap/>
            <w:vAlign w:val="center"/>
            <w:hideMark/>
          </w:tcPr>
          <w:p w:rsidR="00490472" w:rsidRPr="00B80D27" w:rsidRDefault="00490472" w:rsidP="000C2822">
            <w:pPr>
              <w:widowControl/>
              <w:jc w:val="center"/>
              <w:rPr>
                <w:rFonts w:ascii="Times New Roman" w:eastAsia="仿宋_GB2312" w:hAnsi="Times New Roman"/>
                <w:b/>
                <w:bCs/>
                <w:kern w:val="0"/>
                <w:sz w:val="22"/>
              </w:rPr>
            </w:pPr>
            <w:r w:rsidRPr="00B80D27">
              <w:rPr>
                <w:rFonts w:ascii="Times New Roman" w:eastAsia="仿宋_GB2312" w:hAnsi="Times New Roman"/>
                <w:b/>
                <w:bCs/>
                <w:kern w:val="0"/>
                <w:sz w:val="22"/>
              </w:rPr>
              <w:t>河南</w:t>
            </w:r>
          </w:p>
        </w:tc>
        <w:tc>
          <w:tcPr>
            <w:tcW w:w="1667" w:type="pct"/>
            <w:vAlign w:val="center"/>
          </w:tcPr>
          <w:p w:rsidR="00490472" w:rsidRPr="00B80D27" w:rsidRDefault="009B6561" w:rsidP="00490472">
            <w:pPr>
              <w:widowControl/>
              <w:jc w:val="center"/>
              <w:rPr>
                <w:rFonts w:ascii="Times New Roman" w:eastAsia="仿宋_GB2312" w:hAnsi="Times New Roman"/>
                <w:kern w:val="0"/>
                <w:sz w:val="24"/>
              </w:rPr>
            </w:pPr>
            <w:r>
              <w:rPr>
                <w:rFonts w:ascii="Times New Roman" w:eastAsia="仿宋_GB2312" w:hAnsi="Times New Roman"/>
                <w:kern w:val="0"/>
                <w:szCs w:val="21"/>
              </w:rPr>
              <w:t>14</w:t>
            </w:r>
            <w:r w:rsidR="00490472" w:rsidRPr="00B80D27">
              <w:rPr>
                <w:rFonts w:ascii="Times New Roman" w:eastAsia="仿宋_GB2312" w:hAnsi="Times New Roman"/>
                <w:kern w:val="0"/>
                <w:szCs w:val="21"/>
              </w:rPr>
              <w:t>%</w:t>
            </w:r>
          </w:p>
        </w:tc>
        <w:tc>
          <w:tcPr>
            <w:tcW w:w="1666" w:type="pct"/>
            <w:shd w:val="clear" w:color="auto" w:fill="auto"/>
            <w:noWrap/>
            <w:vAlign w:val="center"/>
            <w:hideMark/>
          </w:tcPr>
          <w:p w:rsidR="00490472" w:rsidRPr="00B80D27" w:rsidRDefault="009B6561" w:rsidP="000C2822">
            <w:pPr>
              <w:widowControl/>
              <w:jc w:val="center"/>
              <w:rPr>
                <w:rFonts w:ascii="Times New Roman" w:eastAsia="仿宋_GB2312" w:hAnsi="Times New Roman"/>
                <w:kern w:val="0"/>
                <w:sz w:val="24"/>
              </w:rPr>
            </w:pPr>
            <w:r>
              <w:rPr>
                <w:rFonts w:ascii="Times New Roman" w:eastAsia="仿宋_GB2312" w:hAnsi="Times New Roman"/>
                <w:kern w:val="0"/>
                <w:szCs w:val="21"/>
              </w:rPr>
              <w:t>18.5</w:t>
            </w:r>
            <w:r w:rsidR="00490472" w:rsidRPr="00B80D27">
              <w:rPr>
                <w:rFonts w:ascii="Times New Roman" w:eastAsia="仿宋_GB2312" w:hAnsi="Times New Roman"/>
                <w:kern w:val="0"/>
                <w:szCs w:val="21"/>
              </w:rPr>
              <w:t xml:space="preserve">% </w:t>
            </w:r>
          </w:p>
        </w:tc>
      </w:tr>
      <w:tr w:rsidR="00490472" w:rsidRPr="00B80D27" w:rsidTr="0058728B">
        <w:trPr>
          <w:trHeight w:val="369"/>
          <w:jc w:val="center"/>
        </w:trPr>
        <w:tc>
          <w:tcPr>
            <w:tcW w:w="1667" w:type="pct"/>
            <w:shd w:val="clear" w:color="auto" w:fill="auto"/>
            <w:noWrap/>
            <w:vAlign w:val="center"/>
            <w:hideMark/>
          </w:tcPr>
          <w:p w:rsidR="00490472" w:rsidRPr="00B80D27" w:rsidRDefault="00490472" w:rsidP="000C2822">
            <w:pPr>
              <w:widowControl/>
              <w:jc w:val="center"/>
              <w:rPr>
                <w:rFonts w:ascii="Times New Roman" w:eastAsia="仿宋_GB2312" w:hAnsi="Times New Roman"/>
                <w:b/>
                <w:bCs/>
                <w:kern w:val="0"/>
                <w:sz w:val="22"/>
              </w:rPr>
            </w:pPr>
            <w:r w:rsidRPr="00B80D27">
              <w:rPr>
                <w:rFonts w:ascii="Times New Roman" w:eastAsia="仿宋_GB2312" w:hAnsi="Times New Roman"/>
                <w:b/>
                <w:bCs/>
                <w:kern w:val="0"/>
                <w:sz w:val="22"/>
              </w:rPr>
              <w:t>湖北</w:t>
            </w:r>
          </w:p>
        </w:tc>
        <w:tc>
          <w:tcPr>
            <w:tcW w:w="1667" w:type="pct"/>
            <w:vAlign w:val="center"/>
          </w:tcPr>
          <w:p w:rsidR="00490472" w:rsidRPr="00B80D27" w:rsidRDefault="009B6561" w:rsidP="00490472">
            <w:pPr>
              <w:widowControl/>
              <w:jc w:val="center"/>
              <w:rPr>
                <w:rFonts w:ascii="Times New Roman" w:eastAsia="仿宋_GB2312" w:hAnsi="Times New Roman"/>
                <w:kern w:val="0"/>
                <w:sz w:val="24"/>
              </w:rPr>
            </w:pPr>
            <w:r>
              <w:rPr>
                <w:rFonts w:ascii="Times New Roman" w:eastAsia="仿宋_GB2312" w:hAnsi="Times New Roman"/>
                <w:kern w:val="0"/>
                <w:szCs w:val="21"/>
              </w:rPr>
              <w:t>36</w:t>
            </w:r>
            <w:r w:rsidR="00490472" w:rsidRPr="00B80D27">
              <w:rPr>
                <w:rFonts w:ascii="Times New Roman" w:eastAsia="仿宋_GB2312" w:hAnsi="Times New Roman"/>
                <w:kern w:val="0"/>
                <w:szCs w:val="21"/>
              </w:rPr>
              <w:t>%</w:t>
            </w:r>
          </w:p>
        </w:tc>
        <w:tc>
          <w:tcPr>
            <w:tcW w:w="1666" w:type="pct"/>
            <w:shd w:val="clear" w:color="auto" w:fill="auto"/>
            <w:noWrap/>
            <w:vAlign w:val="center"/>
            <w:hideMark/>
          </w:tcPr>
          <w:p w:rsidR="00490472" w:rsidRPr="00B80D27" w:rsidRDefault="009B6561" w:rsidP="000C2822">
            <w:pPr>
              <w:widowControl/>
              <w:jc w:val="center"/>
              <w:rPr>
                <w:rFonts w:ascii="Times New Roman" w:eastAsia="仿宋_GB2312" w:hAnsi="Times New Roman"/>
                <w:kern w:val="0"/>
                <w:sz w:val="24"/>
              </w:rPr>
            </w:pPr>
            <w:r>
              <w:rPr>
                <w:rFonts w:ascii="Times New Roman" w:eastAsia="仿宋_GB2312" w:hAnsi="Times New Roman"/>
                <w:kern w:val="0"/>
                <w:szCs w:val="21"/>
              </w:rPr>
              <w:t>36.5</w:t>
            </w:r>
            <w:r w:rsidR="00490472" w:rsidRPr="00B80D27">
              <w:rPr>
                <w:rFonts w:ascii="Times New Roman" w:eastAsia="仿宋_GB2312" w:hAnsi="Times New Roman"/>
                <w:kern w:val="0"/>
                <w:szCs w:val="21"/>
              </w:rPr>
              <w:t xml:space="preserve">% </w:t>
            </w:r>
          </w:p>
        </w:tc>
      </w:tr>
      <w:tr w:rsidR="00490472" w:rsidRPr="00B80D27" w:rsidTr="0058728B">
        <w:trPr>
          <w:trHeight w:val="369"/>
          <w:jc w:val="center"/>
        </w:trPr>
        <w:tc>
          <w:tcPr>
            <w:tcW w:w="1667" w:type="pct"/>
            <w:shd w:val="clear" w:color="auto" w:fill="auto"/>
            <w:noWrap/>
            <w:vAlign w:val="center"/>
            <w:hideMark/>
          </w:tcPr>
          <w:p w:rsidR="00490472" w:rsidRPr="00B80D27" w:rsidRDefault="00490472" w:rsidP="000C2822">
            <w:pPr>
              <w:widowControl/>
              <w:jc w:val="center"/>
              <w:rPr>
                <w:rFonts w:ascii="Times New Roman" w:eastAsia="仿宋_GB2312" w:hAnsi="Times New Roman"/>
                <w:b/>
                <w:bCs/>
                <w:kern w:val="0"/>
                <w:sz w:val="22"/>
              </w:rPr>
            </w:pPr>
            <w:r w:rsidRPr="00B80D27">
              <w:rPr>
                <w:rFonts w:ascii="Times New Roman" w:eastAsia="仿宋_GB2312" w:hAnsi="Times New Roman"/>
                <w:b/>
                <w:bCs/>
                <w:kern w:val="0"/>
                <w:sz w:val="22"/>
              </w:rPr>
              <w:t>湖南</w:t>
            </w:r>
          </w:p>
        </w:tc>
        <w:tc>
          <w:tcPr>
            <w:tcW w:w="1667" w:type="pct"/>
            <w:vAlign w:val="center"/>
          </w:tcPr>
          <w:p w:rsidR="00490472" w:rsidRPr="00B80D27" w:rsidRDefault="009B6561" w:rsidP="00490472">
            <w:pPr>
              <w:widowControl/>
              <w:jc w:val="center"/>
              <w:rPr>
                <w:rFonts w:ascii="Times New Roman" w:eastAsia="仿宋_GB2312" w:hAnsi="Times New Roman"/>
                <w:kern w:val="0"/>
                <w:sz w:val="24"/>
              </w:rPr>
            </w:pPr>
            <w:r>
              <w:rPr>
                <w:rFonts w:ascii="Times New Roman" w:eastAsia="仿宋_GB2312" w:hAnsi="Times New Roman"/>
                <w:kern w:val="0"/>
                <w:szCs w:val="21"/>
              </w:rPr>
              <w:t>50.5</w:t>
            </w:r>
            <w:r w:rsidR="00490472" w:rsidRPr="00B80D27">
              <w:rPr>
                <w:rFonts w:ascii="Times New Roman" w:eastAsia="仿宋_GB2312" w:hAnsi="Times New Roman"/>
                <w:kern w:val="0"/>
                <w:szCs w:val="21"/>
              </w:rPr>
              <w:t>%</w:t>
            </w:r>
          </w:p>
        </w:tc>
        <w:tc>
          <w:tcPr>
            <w:tcW w:w="1666" w:type="pct"/>
            <w:shd w:val="clear" w:color="auto" w:fill="auto"/>
            <w:noWrap/>
            <w:vAlign w:val="center"/>
            <w:hideMark/>
          </w:tcPr>
          <w:p w:rsidR="00490472" w:rsidRPr="00B80D27" w:rsidRDefault="009B6561" w:rsidP="000C2822">
            <w:pPr>
              <w:widowControl/>
              <w:jc w:val="center"/>
              <w:rPr>
                <w:rFonts w:ascii="Times New Roman" w:eastAsia="仿宋_GB2312" w:hAnsi="Times New Roman"/>
                <w:kern w:val="0"/>
                <w:sz w:val="24"/>
              </w:rPr>
            </w:pPr>
            <w:r>
              <w:rPr>
                <w:rFonts w:ascii="Times New Roman" w:eastAsia="仿宋_GB2312" w:hAnsi="Times New Roman"/>
                <w:kern w:val="0"/>
                <w:szCs w:val="21"/>
              </w:rPr>
              <w:t>56.5</w:t>
            </w:r>
            <w:r w:rsidR="00490472" w:rsidRPr="00B80D27">
              <w:rPr>
                <w:rFonts w:ascii="Times New Roman" w:eastAsia="仿宋_GB2312" w:hAnsi="Times New Roman"/>
                <w:kern w:val="0"/>
                <w:szCs w:val="21"/>
              </w:rPr>
              <w:t xml:space="preserve">% </w:t>
            </w:r>
          </w:p>
        </w:tc>
      </w:tr>
      <w:tr w:rsidR="00490472" w:rsidRPr="00B80D27" w:rsidTr="0058728B">
        <w:trPr>
          <w:trHeight w:val="369"/>
          <w:jc w:val="center"/>
        </w:trPr>
        <w:tc>
          <w:tcPr>
            <w:tcW w:w="1667" w:type="pct"/>
            <w:shd w:val="clear" w:color="auto" w:fill="auto"/>
            <w:noWrap/>
            <w:vAlign w:val="center"/>
            <w:hideMark/>
          </w:tcPr>
          <w:p w:rsidR="00490472" w:rsidRPr="00B80D27" w:rsidRDefault="00490472" w:rsidP="000C2822">
            <w:pPr>
              <w:widowControl/>
              <w:jc w:val="center"/>
              <w:rPr>
                <w:rFonts w:ascii="Times New Roman" w:eastAsia="仿宋_GB2312" w:hAnsi="Times New Roman"/>
                <w:b/>
                <w:bCs/>
                <w:kern w:val="0"/>
                <w:sz w:val="22"/>
              </w:rPr>
            </w:pPr>
            <w:r w:rsidRPr="00B80D27">
              <w:rPr>
                <w:rFonts w:ascii="Times New Roman" w:eastAsia="仿宋_GB2312" w:hAnsi="Times New Roman"/>
                <w:b/>
                <w:bCs/>
                <w:kern w:val="0"/>
                <w:sz w:val="22"/>
              </w:rPr>
              <w:t>广东</w:t>
            </w:r>
          </w:p>
        </w:tc>
        <w:tc>
          <w:tcPr>
            <w:tcW w:w="1667" w:type="pct"/>
            <w:vAlign w:val="center"/>
          </w:tcPr>
          <w:p w:rsidR="00490472" w:rsidRPr="00B80D27" w:rsidRDefault="002C4922" w:rsidP="00490472">
            <w:pPr>
              <w:widowControl/>
              <w:jc w:val="center"/>
              <w:rPr>
                <w:rFonts w:ascii="Times New Roman" w:eastAsia="仿宋_GB2312" w:hAnsi="Times New Roman"/>
                <w:kern w:val="0"/>
                <w:sz w:val="24"/>
              </w:rPr>
            </w:pPr>
            <w:r>
              <w:rPr>
                <w:rFonts w:ascii="Times New Roman" w:eastAsia="仿宋_GB2312" w:hAnsi="Times New Roman"/>
                <w:kern w:val="0"/>
                <w:szCs w:val="21"/>
              </w:rPr>
              <w:t>29.4</w:t>
            </w:r>
            <w:r w:rsidR="00490472" w:rsidRPr="00B80D27">
              <w:rPr>
                <w:rFonts w:ascii="Times New Roman" w:eastAsia="仿宋_GB2312" w:hAnsi="Times New Roman"/>
                <w:kern w:val="0"/>
                <w:szCs w:val="21"/>
              </w:rPr>
              <w:t>%</w:t>
            </w:r>
          </w:p>
        </w:tc>
        <w:tc>
          <w:tcPr>
            <w:tcW w:w="1666" w:type="pct"/>
            <w:shd w:val="clear" w:color="auto" w:fill="auto"/>
            <w:noWrap/>
            <w:vAlign w:val="center"/>
            <w:hideMark/>
          </w:tcPr>
          <w:p w:rsidR="00490472" w:rsidRPr="00B80D27" w:rsidRDefault="002C4922" w:rsidP="000C2822">
            <w:pPr>
              <w:widowControl/>
              <w:jc w:val="center"/>
              <w:rPr>
                <w:rFonts w:ascii="Times New Roman" w:eastAsia="仿宋_GB2312" w:hAnsi="Times New Roman"/>
                <w:kern w:val="0"/>
                <w:sz w:val="24"/>
              </w:rPr>
            </w:pPr>
            <w:r>
              <w:rPr>
                <w:rFonts w:ascii="Times New Roman" w:eastAsia="仿宋_GB2312" w:hAnsi="Times New Roman"/>
                <w:kern w:val="0"/>
                <w:szCs w:val="21"/>
              </w:rPr>
              <w:t>27.8</w:t>
            </w:r>
            <w:r w:rsidR="00490472" w:rsidRPr="00B80D27">
              <w:rPr>
                <w:rFonts w:ascii="Times New Roman" w:eastAsia="仿宋_GB2312" w:hAnsi="Times New Roman"/>
                <w:kern w:val="0"/>
                <w:szCs w:val="21"/>
              </w:rPr>
              <w:t xml:space="preserve">% </w:t>
            </w:r>
          </w:p>
        </w:tc>
      </w:tr>
      <w:tr w:rsidR="00490472" w:rsidRPr="00B80D27" w:rsidTr="0058728B">
        <w:trPr>
          <w:trHeight w:val="369"/>
          <w:jc w:val="center"/>
        </w:trPr>
        <w:tc>
          <w:tcPr>
            <w:tcW w:w="1667" w:type="pct"/>
            <w:shd w:val="clear" w:color="auto" w:fill="auto"/>
            <w:noWrap/>
            <w:vAlign w:val="center"/>
            <w:hideMark/>
          </w:tcPr>
          <w:p w:rsidR="00490472" w:rsidRPr="00B80D27" w:rsidRDefault="00490472" w:rsidP="000C2822">
            <w:pPr>
              <w:widowControl/>
              <w:jc w:val="center"/>
              <w:rPr>
                <w:rFonts w:ascii="Times New Roman" w:eastAsia="仿宋_GB2312" w:hAnsi="Times New Roman"/>
                <w:b/>
                <w:bCs/>
                <w:kern w:val="0"/>
                <w:sz w:val="22"/>
              </w:rPr>
            </w:pPr>
            <w:r w:rsidRPr="00B80D27">
              <w:rPr>
                <w:rFonts w:ascii="Times New Roman" w:eastAsia="仿宋_GB2312" w:hAnsi="Times New Roman"/>
                <w:b/>
                <w:bCs/>
                <w:kern w:val="0"/>
                <w:sz w:val="22"/>
              </w:rPr>
              <w:t>广西</w:t>
            </w:r>
          </w:p>
        </w:tc>
        <w:tc>
          <w:tcPr>
            <w:tcW w:w="1667" w:type="pct"/>
            <w:vAlign w:val="center"/>
          </w:tcPr>
          <w:p w:rsidR="00490472" w:rsidRPr="00B80D27" w:rsidRDefault="00490472" w:rsidP="00490472">
            <w:pPr>
              <w:widowControl/>
              <w:jc w:val="center"/>
              <w:rPr>
                <w:rFonts w:ascii="Times New Roman" w:eastAsia="仿宋_GB2312" w:hAnsi="Times New Roman"/>
                <w:kern w:val="0"/>
                <w:sz w:val="24"/>
              </w:rPr>
            </w:pPr>
            <w:r w:rsidRPr="00B80D27">
              <w:rPr>
                <w:rFonts w:ascii="Times New Roman" w:eastAsia="仿宋_GB2312" w:hAnsi="Times New Roman"/>
                <w:kern w:val="0"/>
                <w:szCs w:val="21"/>
              </w:rPr>
              <w:t>5</w:t>
            </w:r>
            <w:r w:rsidR="002C4922">
              <w:rPr>
                <w:rFonts w:ascii="Times New Roman" w:eastAsia="仿宋_GB2312" w:hAnsi="Times New Roman"/>
                <w:kern w:val="0"/>
                <w:szCs w:val="21"/>
              </w:rPr>
              <w:t>0.4</w:t>
            </w:r>
            <w:r w:rsidRPr="00B80D27">
              <w:rPr>
                <w:rFonts w:ascii="Times New Roman" w:eastAsia="仿宋_GB2312" w:hAnsi="Times New Roman"/>
                <w:kern w:val="0"/>
                <w:szCs w:val="21"/>
              </w:rPr>
              <w:t>%</w:t>
            </w:r>
          </w:p>
        </w:tc>
        <w:tc>
          <w:tcPr>
            <w:tcW w:w="1666" w:type="pct"/>
            <w:shd w:val="clear" w:color="auto" w:fill="auto"/>
            <w:noWrap/>
            <w:vAlign w:val="center"/>
            <w:hideMark/>
          </w:tcPr>
          <w:p w:rsidR="00490472" w:rsidRPr="00B80D27" w:rsidRDefault="002C4922" w:rsidP="000C2822">
            <w:pPr>
              <w:widowControl/>
              <w:jc w:val="center"/>
              <w:rPr>
                <w:rFonts w:ascii="Times New Roman" w:eastAsia="仿宋_GB2312" w:hAnsi="Times New Roman"/>
                <w:kern w:val="0"/>
                <w:sz w:val="24"/>
              </w:rPr>
            </w:pPr>
            <w:r>
              <w:rPr>
                <w:rFonts w:ascii="Times New Roman" w:eastAsia="仿宋_GB2312" w:hAnsi="Times New Roman"/>
                <w:kern w:val="0"/>
                <w:szCs w:val="21"/>
              </w:rPr>
              <w:t>44.1</w:t>
            </w:r>
            <w:r w:rsidR="00490472" w:rsidRPr="00B80D27">
              <w:rPr>
                <w:rFonts w:ascii="Times New Roman" w:eastAsia="仿宋_GB2312" w:hAnsi="Times New Roman"/>
                <w:kern w:val="0"/>
                <w:szCs w:val="21"/>
              </w:rPr>
              <w:t xml:space="preserve">% </w:t>
            </w:r>
          </w:p>
        </w:tc>
      </w:tr>
      <w:tr w:rsidR="00490472" w:rsidRPr="00B80D27" w:rsidTr="0058728B">
        <w:trPr>
          <w:trHeight w:val="369"/>
          <w:jc w:val="center"/>
        </w:trPr>
        <w:tc>
          <w:tcPr>
            <w:tcW w:w="1667" w:type="pct"/>
            <w:shd w:val="clear" w:color="auto" w:fill="auto"/>
            <w:noWrap/>
            <w:vAlign w:val="center"/>
            <w:hideMark/>
          </w:tcPr>
          <w:p w:rsidR="00490472" w:rsidRPr="00B80D27" w:rsidRDefault="00490472" w:rsidP="000C2822">
            <w:pPr>
              <w:widowControl/>
              <w:jc w:val="center"/>
              <w:rPr>
                <w:rFonts w:ascii="Times New Roman" w:eastAsia="仿宋_GB2312" w:hAnsi="Times New Roman"/>
                <w:b/>
                <w:bCs/>
                <w:kern w:val="0"/>
                <w:sz w:val="22"/>
              </w:rPr>
            </w:pPr>
            <w:r w:rsidRPr="00B80D27">
              <w:rPr>
                <w:rFonts w:ascii="Times New Roman" w:eastAsia="仿宋_GB2312" w:hAnsi="Times New Roman"/>
                <w:b/>
                <w:bCs/>
                <w:kern w:val="0"/>
                <w:sz w:val="22"/>
              </w:rPr>
              <w:t>海南</w:t>
            </w:r>
          </w:p>
        </w:tc>
        <w:tc>
          <w:tcPr>
            <w:tcW w:w="1667" w:type="pct"/>
            <w:vAlign w:val="center"/>
          </w:tcPr>
          <w:p w:rsidR="00490472" w:rsidRPr="00B80D27" w:rsidRDefault="00490472" w:rsidP="00490472">
            <w:pPr>
              <w:widowControl/>
              <w:jc w:val="center"/>
              <w:rPr>
                <w:rFonts w:ascii="Times New Roman" w:eastAsia="仿宋_GB2312" w:hAnsi="Times New Roman"/>
                <w:kern w:val="0"/>
                <w:sz w:val="24"/>
              </w:rPr>
            </w:pPr>
            <w:r w:rsidRPr="00B80D27">
              <w:rPr>
                <w:rFonts w:ascii="Times New Roman" w:eastAsia="仿宋_GB2312" w:hAnsi="Times New Roman"/>
                <w:kern w:val="0"/>
                <w:szCs w:val="21"/>
              </w:rPr>
              <w:t>1</w:t>
            </w:r>
            <w:r w:rsidR="002C4922">
              <w:rPr>
                <w:rFonts w:ascii="Times New Roman" w:eastAsia="仿宋_GB2312" w:hAnsi="Times New Roman"/>
                <w:kern w:val="0"/>
                <w:szCs w:val="21"/>
              </w:rPr>
              <w:t>0</w:t>
            </w:r>
            <w:r w:rsidRPr="00B80D27">
              <w:rPr>
                <w:rFonts w:ascii="Times New Roman" w:eastAsia="仿宋_GB2312" w:hAnsi="Times New Roman"/>
                <w:kern w:val="0"/>
                <w:szCs w:val="21"/>
              </w:rPr>
              <w:t>%</w:t>
            </w:r>
          </w:p>
        </w:tc>
        <w:tc>
          <w:tcPr>
            <w:tcW w:w="1666" w:type="pct"/>
            <w:shd w:val="clear" w:color="auto" w:fill="auto"/>
            <w:noWrap/>
            <w:vAlign w:val="center"/>
            <w:hideMark/>
          </w:tcPr>
          <w:p w:rsidR="00490472" w:rsidRPr="00B80D27" w:rsidRDefault="002C4922" w:rsidP="000C2822">
            <w:pPr>
              <w:widowControl/>
              <w:jc w:val="center"/>
              <w:rPr>
                <w:rFonts w:ascii="Times New Roman" w:eastAsia="仿宋_GB2312" w:hAnsi="Times New Roman"/>
                <w:kern w:val="0"/>
                <w:sz w:val="24"/>
              </w:rPr>
            </w:pPr>
            <w:r>
              <w:rPr>
                <w:rFonts w:ascii="Times New Roman" w:eastAsia="仿宋_GB2312" w:hAnsi="Times New Roman"/>
                <w:kern w:val="0"/>
                <w:szCs w:val="21"/>
              </w:rPr>
              <w:t>11.5</w:t>
            </w:r>
            <w:r w:rsidR="00490472" w:rsidRPr="00B80D27">
              <w:rPr>
                <w:rFonts w:ascii="Times New Roman" w:eastAsia="仿宋_GB2312" w:hAnsi="Times New Roman"/>
                <w:kern w:val="0"/>
                <w:szCs w:val="21"/>
              </w:rPr>
              <w:t xml:space="preserve">% </w:t>
            </w:r>
          </w:p>
        </w:tc>
      </w:tr>
      <w:tr w:rsidR="00490472" w:rsidRPr="00B80D27" w:rsidTr="0058728B">
        <w:trPr>
          <w:trHeight w:val="369"/>
          <w:jc w:val="center"/>
        </w:trPr>
        <w:tc>
          <w:tcPr>
            <w:tcW w:w="1667" w:type="pct"/>
            <w:shd w:val="clear" w:color="auto" w:fill="auto"/>
            <w:noWrap/>
            <w:vAlign w:val="center"/>
            <w:hideMark/>
          </w:tcPr>
          <w:p w:rsidR="00490472" w:rsidRPr="00B80D27" w:rsidRDefault="00490472" w:rsidP="000C2822">
            <w:pPr>
              <w:widowControl/>
              <w:jc w:val="center"/>
              <w:rPr>
                <w:rFonts w:ascii="Times New Roman" w:eastAsia="仿宋_GB2312" w:hAnsi="Times New Roman"/>
                <w:b/>
                <w:bCs/>
                <w:kern w:val="0"/>
                <w:sz w:val="22"/>
              </w:rPr>
            </w:pPr>
            <w:r w:rsidRPr="00B80D27">
              <w:rPr>
                <w:rFonts w:ascii="Times New Roman" w:eastAsia="仿宋_GB2312" w:hAnsi="Times New Roman"/>
                <w:b/>
                <w:bCs/>
                <w:kern w:val="0"/>
                <w:sz w:val="22"/>
              </w:rPr>
              <w:t>重庆</w:t>
            </w:r>
          </w:p>
        </w:tc>
        <w:tc>
          <w:tcPr>
            <w:tcW w:w="1667" w:type="pct"/>
            <w:vAlign w:val="center"/>
          </w:tcPr>
          <w:p w:rsidR="00490472" w:rsidRPr="00B80D27" w:rsidRDefault="005E3269" w:rsidP="00490472">
            <w:pPr>
              <w:widowControl/>
              <w:jc w:val="center"/>
              <w:rPr>
                <w:rFonts w:ascii="Times New Roman" w:eastAsia="仿宋_GB2312" w:hAnsi="Times New Roman"/>
                <w:kern w:val="0"/>
                <w:sz w:val="24"/>
              </w:rPr>
            </w:pPr>
            <w:r>
              <w:rPr>
                <w:rFonts w:ascii="Times New Roman" w:eastAsia="仿宋_GB2312" w:hAnsi="Times New Roman"/>
                <w:kern w:val="0"/>
                <w:szCs w:val="21"/>
              </w:rPr>
              <w:t>47</w:t>
            </w:r>
            <w:r w:rsidR="00490472" w:rsidRPr="00B80D27">
              <w:rPr>
                <w:rFonts w:ascii="Times New Roman" w:eastAsia="仿宋_GB2312" w:hAnsi="Times New Roman"/>
                <w:kern w:val="0"/>
                <w:szCs w:val="21"/>
              </w:rPr>
              <w:t>%</w:t>
            </w:r>
          </w:p>
        </w:tc>
        <w:tc>
          <w:tcPr>
            <w:tcW w:w="1666" w:type="pct"/>
            <w:shd w:val="clear" w:color="auto" w:fill="auto"/>
            <w:noWrap/>
            <w:vAlign w:val="center"/>
            <w:hideMark/>
          </w:tcPr>
          <w:p w:rsidR="00490472" w:rsidRPr="00B80D27" w:rsidRDefault="005E3269" w:rsidP="000C2822">
            <w:pPr>
              <w:widowControl/>
              <w:jc w:val="center"/>
              <w:rPr>
                <w:rFonts w:ascii="Times New Roman" w:eastAsia="仿宋_GB2312" w:hAnsi="Times New Roman"/>
                <w:kern w:val="0"/>
                <w:sz w:val="24"/>
              </w:rPr>
            </w:pPr>
            <w:r>
              <w:rPr>
                <w:rFonts w:ascii="Times New Roman" w:eastAsia="仿宋_GB2312" w:hAnsi="Times New Roman"/>
                <w:kern w:val="0"/>
                <w:szCs w:val="21"/>
              </w:rPr>
              <w:t>45</w:t>
            </w:r>
            <w:r w:rsidR="00490472" w:rsidRPr="00B80D27">
              <w:rPr>
                <w:rFonts w:ascii="Times New Roman" w:eastAsia="仿宋_GB2312" w:hAnsi="Times New Roman"/>
                <w:kern w:val="0"/>
                <w:szCs w:val="21"/>
              </w:rPr>
              <w:t xml:space="preserve">% </w:t>
            </w:r>
          </w:p>
        </w:tc>
      </w:tr>
      <w:tr w:rsidR="00490472" w:rsidRPr="00B80D27" w:rsidTr="0058728B">
        <w:trPr>
          <w:trHeight w:val="369"/>
          <w:jc w:val="center"/>
        </w:trPr>
        <w:tc>
          <w:tcPr>
            <w:tcW w:w="1667" w:type="pct"/>
            <w:shd w:val="clear" w:color="auto" w:fill="auto"/>
            <w:noWrap/>
            <w:vAlign w:val="center"/>
            <w:hideMark/>
          </w:tcPr>
          <w:p w:rsidR="00490472" w:rsidRPr="00B80D27" w:rsidRDefault="00490472" w:rsidP="000C2822">
            <w:pPr>
              <w:widowControl/>
              <w:jc w:val="center"/>
              <w:rPr>
                <w:rFonts w:ascii="Times New Roman" w:eastAsia="仿宋_GB2312" w:hAnsi="Times New Roman"/>
                <w:b/>
                <w:bCs/>
                <w:kern w:val="0"/>
                <w:sz w:val="22"/>
              </w:rPr>
            </w:pPr>
            <w:r w:rsidRPr="00B80D27">
              <w:rPr>
                <w:rFonts w:ascii="Times New Roman" w:eastAsia="仿宋_GB2312" w:hAnsi="Times New Roman"/>
                <w:b/>
                <w:bCs/>
                <w:kern w:val="0"/>
                <w:sz w:val="22"/>
              </w:rPr>
              <w:t>四川</w:t>
            </w:r>
          </w:p>
        </w:tc>
        <w:tc>
          <w:tcPr>
            <w:tcW w:w="1667" w:type="pct"/>
            <w:vAlign w:val="center"/>
          </w:tcPr>
          <w:p w:rsidR="00490472" w:rsidRPr="00B80D27" w:rsidRDefault="009B6561" w:rsidP="00490472">
            <w:pPr>
              <w:widowControl/>
              <w:jc w:val="center"/>
              <w:rPr>
                <w:rFonts w:ascii="Times New Roman" w:eastAsia="仿宋_GB2312" w:hAnsi="Times New Roman"/>
                <w:kern w:val="0"/>
                <w:sz w:val="24"/>
              </w:rPr>
            </w:pPr>
            <w:r>
              <w:rPr>
                <w:rFonts w:ascii="Times New Roman" w:eastAsia="仿宋_GB2312" w:hAnsi="Times New Roman"/>
                <w:kern w:val="0"/>
                <w:szCs w:val="21"/>
              </w:rPr>
              <w:t>91</w:t>
            </w:r>
            <w:r w:rsidR="00490472" w:rsidRPr="00B80D27">
              <w:rPr>
                <w:rFonts w:ascii="Times New Roman" w:eastAsia="仿宋_GB2312" w:hAnsi="Times New Roman"/>
                <w:kern w:val="0"/>
                <w:szCs w:val="21"/>
              </w:rPr>
              <w:t>%</w:t>
            </w:r>
          </w:p>
        </w:tc>
        <w:tc>
          <w:tcPr>
            <w:tcW w:w="1666" w:type="pct"/>
            <w:shd w:val="clear" w:color="auto" w:fill="auto"/>
            <w:noWrap/>
            <w:vAlign w:val="center"/>
            <w:hideMark/>
          </w:tcPr>
          <w:p w:rsidR="00490472" w:rsidRPr="00B80D27" w:rsidRDefault="009B6561" w:rsidP="000C2822">
            <w:pPr>
              <w:widowControl/>
              <w:jc w:val="center"/>
              <w:rPr>
                <w:rFonts w:ascii="Times New Roman" w:eastAsia="仿宋_GB2312" w:hAnsi="Times New Roman"/>
                <w:kern w:val="0"/>
                <w:sz w:val="24"/>
              </w:rPr>
            </w:pPr>
            <w:r>
              <w:rPr>
                <w:rFonts w:ascii="Times New Roman" w:eastAsia="仿宋_GB2312" w:hAnsi="Times New Roman"/>
                <w:kern w:val="0"/>
                <w:szCs w:val="21"/>
              </w:rPr>
              <w:t>88.5</w:t>
            </w:r>
            <w:r w:rsidR="00490472" w:rsidRPr="00B80D27">
              <w:rPr>
                <w:rFonts w:ascii="Times New Roman" w:eastAsia="仿宋_GB2312" w:hAnsi="Times New Roman"/>
                <w:kern w:val="0"/>
                <w:szCs w:val="21"/>
              </w:rPr>
              <w:t xml:space="preserve">% </w:t>
            </w:r>
          </w:p>
        </w:tc>
      </w:tr>
      <w:tr w:rsidR="00490472" w:rsidRPr="00B80D27" w:rsidTr="0058728B">
        <w:trPr>
          <w:trHeight w:val="369"/>
          <w:jc w:val="center"/>
        </w:trPr>
        <w:tc>
          <w:tcPr>
            <w:tcW w:w="1667" w:type="pct"/>
            <w:shd w:val="clear" w:color="auto" w:fill="auto"/>
            <w:noWrap/>
            <w:vAlign w:val="center"/>
            <w:hideMark/>
          </w:tcPr>
          <w:p w:rsidR="00490472" w:rsidRPr="00B80D27" w:rsidRDefault="00490472" w:rsidP="000C2822">
            <w:pPr>
              <w:widowControl/>
              <w:jc w:val="center"/>
              <w:rPr>
                <w:rFonts w:ascii="Times New Roman" w:eastAsia="仿宋_GB2312" w:hAnsi="Times New Roman"/>
                <w:b/>
                <w:bCs/>
                <w:kern w:val="0"/>
                <w:sz w:val="22"/>
              </w:rPr>
            </w:pPr>
            <w:r w:rsidRPr="00B80D27">
              <w:rPr>
                <w:rFonts w:ascii="Times New Roman" w:eastAsia="仿宋_GB2312" w:hAnsi="Times New Roman"/>
                <w:b/>
                <w:bCs/>
                <w:kern w:val="0"/>
                <w:sz w:val="22"/>
              </w:rPr>
              <w:t>贵州</w:t>
            </w:r>
          </w:p>
        </w:tc>
        <w:tc>
          <w:tcPr>
            <w:tcW w:w="1667" w:type="pct"/>
            <w:vAlign w:val="center"/>
          </w:tcPr>
          <w:p w:rsidR="00490472" w:rsidRPr="00B80D27" w:rsidRDefault="002C4922" w:rsidP="00490472">
            <w:pPr>
              <w:widowControl/>
              <w:jc w:val="center"/>
              <w:rPr>
                <w:rFonts w:ascii="Times New Roman" w:eastAsia="仿宋_GB2312" w:hAnsi="Times New Roman"/>
                <w:kern w:val="0"/>
                <w:sz w:val="24"/>
              </w:rPr>
            </w:pPr>
            <w:r>
              <w:rPr>
                <w:rFonts w:ascii="Times New Roman" w:eastAsia="仿宋_GB2312" w:hAnsi="Times New Roman"/>
                <w:kern w:val="0"/>
                <w:szCs w:val="21"/>
              </w:rPr>
              <w:t>29.2</w:t>
            </w:r>
            <w:r w:rsidR="00490472" w:rsidRPr="00B80D27">
              <w:rPr>
                <w:rFonts w:ascii="Times New Roman" w:eastAsia="仿宋_GB2312" w:hAnsi="Times New Roman"/>
                <w:kern w:val="0"/>
                <w:szCs w:val="21"/>
              </w:rPr>
              <w:t>%</w:t>
            </w:r>
          </w:p>
        </w:tc>
        <w:tc>
          <w:tcPr>
            <w:tcW w:w="1666" w:type="pct"/>
            <w:shd w:val="clear" w:color="auto" w:fill="auto"/>
            <w:noWrap/>
            <w:vAlign w:val="center"/>
            <w:hideMark/>
          </w:tcPr>
          <w:p w:rsidR="00490472" w:rsidRPr="00B80D27" w:rsidRDefault="002C4922" w:rsidP="000C2822">
            <w:pPr>
              <w:widowControl/>
              <w:jc w:val="center"/>
              <w:rPr>
                <w:rFonts w:ascii="Times New Roman" w:eastAsia="仿宋_GB2312" w:hAnsi="Times New Roman"/>
                <w:kern w:val="0"/>
                <w:sz w:val="24"/>
              </w:rPr>
            </w:pPr>
            <w:r>
              <w:rPr>
                <w:rFonts w:ascii="Times New Roman" w:eastAsia="仿宋_GB2312" w:hAnsi="Times New Roman"/>
                <w:kern w:val="0"/>
                <w:szCs w:val="21"/>
              </w:rPr>
              <w:t>21.6</w:t>
            </w:r>
            <w:r w:rsidR="00490472" w:rsidRPr="00B80D27">
              <w:rPr>
                <w:rFonts w:ascii="Times New Roman" w:eastAsia="仿宋_GB2312" w:hAnsi="Times New Roman"/>
                <w:kern w:val="0"/>
                <w:szCs w:val="21"/>
              </w:rPr>
              <w:t xml:space="preserve">% </w:t>
            </w:r>
          </w:p>
        </w:tc>
      </w:tr>
      <w:tr w:rsidR="00490472" w:rsidRPr="00B80D27" w:rsidTr="0058728B">
        <w:trPr>
          <w:trHeight w:val="369"/>
          <w:jc w:val="center"/>
        </w:trPr>
        <w:tc>
          <w:tcPr>
            <w:tcW w:w="1667" w:type="pct"/>
            <w:shd w:val="clear" w:color="auto" w:fill="auto"/>
            <w:noWrap/>
            <w:vAlign w:val="center"/>
            <w:hideMark/>
          </w:tcPr>
          <w:p w:rsidR="00490472" w:rsidRPr="00B80D27" w:rsidRDefault="00490472" w:rsidP="000C2822">
            <w:pPr>
              <w:widowControl/>
              <w:jc w:val="center"/>
              <w:rPr>
                <w:rFonts w:ascii="Times New Roman" w:eastAsia="仿宋_GB2312" w:hAnsi="Times New Roman"/>
                <w:b/>
                <w:bCs/>
                <w:kern w:val="0"/>
                <w:sz w:val="22"/>
              </w:rPr>
            </w:pPr>
            <w:r w:rsidRPr="00B80D27">
              <w:rPr>
                <w:rFonts w:ascii="Times New Roman" w:eastAsia="仿宋_GB2312" w:hAnsi="Times New Roman"/>
                <w:b/>
                <w:bCs/>
                <w:kern w:val="0"/>
                <w:sz w:val="22"/>
              </w:rPr>
              <w:t>云南</w:t>
            </w:r>
          </w:p>
        </w:tc>
        <w:tc>
          <w:tcPr>
            <w:tcW w:w="1667" w:type="pct"/>
            <w:vAlign w:val="center"/>
          </w:tcPr>
          <w:p w:rsidR="00490472" w:rsidRPr="00B80D27" w:rsidRDefault="002C4922" w:rsidP="00490472">
            <w:pPr>
              <w:widowControl/>
              <w:jc w:val="center"/>
              <w:rPr>
                <w:rFonts w:ascii="Times New Roman" w:eastAsia="仿宋_GB2312" w:hAnsi="Times New Roman"/>
                <w:kern w:val="0"/>
                <w:sz w:val="24"/>
              </w:rPr>
            </w:pPr>
            <w:r>
              <w:rPr>
                <w:rFonts w:ascii="Times New Roman" w:eastAsia="仿宋_GB2312" w:hAnsi="Times New Roman"/>
                <w:kern w:val="0"/>
                <w:szCs w:val="21"/>
              </w:rPr>
              <w:t>80</w:t>
            </w:r>
            <w:r w:rsidR="00490472" w:rsidRPr="00B80D27">
              <w:rPr>
                <w:rFonts w:ascii="Times New Roman" w:eastAsia="仿宋_GB2312" w:hAnsi="Times New Roman"/>
                <w:kern w:val="0"/>
                <w:szCs w:val="21"/>
              </w:rPr>
              <w:t>%</w:t>
            </w:r>
          </w:p>
        </w:tc>
        <w:tc>
          <w:tcPr>
            <w:tcW w:w="1666" w:type="pct"/>
            <w:shd w:val="clear" w:color="auto" w:fill="auto"/>
            <w:noWrap/>
            <w:vAlign w:val="center"/>
            <w:hideMark/>
          </w:tcPr>
          <w:p w:rsidR="00490472" w:rsidRPr="00B80D27" w:rsidRDefault="002C4922" w:rsidP="000C2822">
            <w:pPr>
              <w:widowControl/>
              <w:jc w:val="center"/>
              <w:rPr>
                <w:rFonts w:ascii="Times New Roman" w:eastAsia="仿宋_GB2312" w:hAnsi="Times New Roman"/>
                <w:kern w:val="0"/>
                <w:sz w:val="24"/>
              </w:rPr>
            </w:pPr>
            <w:r>
              <w:rPr>
                <w:rFonts w:ascii="Times New Roman" w:eastAsia="仿宋_GB2312" w:hAnsi="Times New Roman"/>
                <w:kern w:val="0"/>
                <w:szCs w:val="21"/>
              </w:rPr>
              <w:t>70</w:t>
            </w:r>
            <w:r w:rsidR="00490472" w:rsidRPr="00B80D27">
              <w:rPr>
                <w:rFonts w:ascii="Times New Roman" w:eastAsia="仿宋_GB2312" w:hAnsi="Times New Roman"/>
                <w:kern w:val="0"/>
                <w:szCs w:val="21"/>
              </w:rPr>
              <w:t xml:space="preserve">% </w:t>
            </w:r>
          </w:p>
        </w:tc>
      </w:tr>
      <w:tr w:rsidR="00490472" w:rsidRPr="00B80D27" w:rsidTr="0058728B">
        <w:trPr>
          <w:trHeight w:val="369"/>
          <w:jc w:val="center"/>
        </w:trPr>
        <w:tc>
          <w:tcPr>
            <w:tcW w:w="1667" w:type="pct"/>
            <w:shd w:val="clear" w:color="auto" w:fill="auto"/>
            <w:noWrap/>
            <w:vAlign w:val="center"/>
            <w:hideMark/>
          </w:tcPr>
          <w:p w:rsidR="00490472" w:rsidRPr="00B80D27" w:rsidRDefault="00490472" w:rsidP="000C2822">
            <w:pPr>
              <w:widowControl/>
              <w:jc w:val="center"/>
              <w:rPr>
                <w:rFonts w:ascii="Times New Roman" w:eastAsia="仿宋_GB2312" w:hAnsi="Times New Roman"/>
                <w:b/>
                <w:bCs/>
                <w:kern w:val="0"/>
                <w:sz w:val="22"/>
              </w:rPr>
            </w:pPr>
            <w:r w:rsidRPr="00B80D27">
              <w:rPr>
                <w:rFonts w:ascii="Times New Roman" w:eastAsia="仿宋_GB2312" w:hAnsi="Times New Roman"/>
                <w:b/>
                <w:bCs/>
                <w:kern w:val="0"/>
                <w:sz w:val="22"/>
              </w:rPr>
              <w:t>西藏</w:t>
            </w:r>
          </w:p>
        </w:tc>
        <w:tc>
          <w:tcPr>
            <w:tcW w:w="1667" w:type="pct"/>
            <w:vAlign w:val="center"/>
          </w:tcPr>
          <w:p w:rsidR="00490472" w:rsidRPr="00B80D27" w:rsidRDefault="005E3269" w:rsidP="00490472">
            <w:pPr>
              <w:widowControl/>
              <w:jc w:val="center"/>
              <w:rPr>
                <w:rFonts w:ascii="Times New Roman" w:eastAsia="仿宋_GB2312" w:hAnsi="Times New Roman"/>
                <w:kern w:val="0"/>
                <w:sz w:val="24"/>
              </w:rPr>
            </w:pPr>
            <w:r>
              <w:rPr>
                <w:rFonts w:ascii="Times New Roman" w:eastAsia="仿宋_GB2312" w:hAnsi="Times New Roman"/>
                <w:kern w:val="0"/>
                <w:szCs w:val="21"/>
              </w:rPr>
              <w:t>59</w:t>
            </w:r>
            <w:r w:rsidR="00490472" w:rsidRPr="00B80D27">
              <w:rPr>
                <w:rFonts w:ascii="Times New Roman" w:eastAsia="仿宋_GB2312" w:hAnsi="Times New Roman"/>
                <w:kern w:val="0"/>
                <w:szCs w:val="21"/>
              </w:rPr>
              <w:t>%</w:t>
            </w:r>
          </w:p>
        </w:tc>
        <w:tc>
          <w:tcPr>
            <w:tcW w:w="1666" w:type="pct"/>
            <w:shd w:val="clear" w:color="auto" w:fill="auto"/>
            <w:noWrap/>
            <w:vAlign w:val="center"/>
            <w:hideMark/>
          </w:tcPr>
          <w:p w:rsidR="00490472" w:rsidRPr="00B80D27" w:rsidRDefault="005E3269" w:rsidP="000C2822">
            <w:pPr>
              <w:widowControl/>
              <w:jc w:val="center"/>
              <w:rPr>
                <w:rFonts w:ascii="Times New Roman" w:eastAsia="仿宋_GB2312" w:hAnsi="Times New Roman"/>
                <w:kern w:val="0"/>
                <w:sz w:val="24"/>
              </w:rPr>
            </w:pPr>
            <w:r>
              <w:rPr>
                <w:rFonts w:ascii="Times New Roman" w:eastAsia="仿宋_GB2312" w:hAnsi="Times New Roman"/>
                <w:kern w:val="0"/>
                <w:szCs w:val="21"/>
              </w:rPr>
              <w:t>68.5</w:t>
            </w:r>
            <w:r w:rsidR="00490472" w:rsidRPr="00B80D27">
              <w:rPr>
                <w:rFonts w:ascii="Times New Roman" w:eastAsia="仿宋_GB2312" w:hAnsi="Times New Roman"/>
                <w:kern w:val="0"/>
                <w:szCs w:val="21"/>
              </w:rPr>
              <w:t xml:space="preserve">% </w:t>
            </w:r>
          </w:p>
        </w:tc>
      </w:tr>
      <w:tr w:rsidR="00490472" w:rsidRPr="00B80D27" w:rsidTr="0058728B">
        <w:trPr>
          <w:trHeight w:val="369"/>
          <w:jc w:val="center"/>
        </w:trPr>
        <w:tc>
          <w:tcPr>
            <w:tcW w:w="1667" w:type="pct"/>
            <w:shd w:val="clear" w:color="auto" w:fill="auto"/>
            <w:noWrap/>
            <w:vAlign w:val="center"/>
            <w:hideMark/>
          </w:tcPr>
          <w:p w:rsidR="00490472" w:rsidRPr="00B80D27" w:rsidRDefault="00490472" w:rsidP="00A07281">
            <w:pPr>
              <w:widowControl/>
              <w:jc w:val="center"/>
              <w:rPr>
                <w:rFonts w:ascii="Times New Roman" w:eastAsia="仿宋_GB2312" w:hAnsi="Times New Roman"/>
                <w:b/>
                <w:bCs/>
                <w:kern w:val="0"/>
                <w:sz w:val="22"/>
              </w:rPr>
            </w:pPr>
            <w:r w:rsidRPr="00B80D27">
              <w:rPr>
                <w:rFonts w:ascii="Times New Roman" w:eastAsia="仿宋_GB2312" w:hAnsi="Times New Roman"/>
                <w:b/>
                <w:bCs/>
                <w:kern w:val="0"/>
                <w:sz w:val="22"/>
              </w:rPr>
              <w:t>陕西</w:t>
            </w:r>
          </w:p>
        </w:tc>
        <w:tc>
          <w:tcPr>
            <w:tcW w:w="1667" w:type="pct"/>
            <w:vAlign w:val="center"/>
          </w:tcPr>
          <w:p w:rsidR="00490472" w:rsidRPr="00B80D27" w:rsidRDefault="005E3269" w:rsidP="00490472">
            <w:pPr>
              <w:widowControl/>
              <w:jc w:val="center"/>
              <w:rPr>
                <w:rFonts w:ascii="Times New Roman" w:eastAsia="仿宋_GB2312" w:hAnsi="Times New Roman"/>
                <w:kern w:val="0"/>
                <w:sz w:val="24"/>
              </w:rPr>
            </w:pPr>
            <w:r>
              <w:rPr>
                <w:rFonts w:ascii="Times New Roman" w:eastAsia="仿宋_GB2312" w:hAnsi="Times New Roman"/>
                <w:kern w:val="0"/>
                <w:szCs w:val="21"/>
              </w:rPr>
              <w:t>15.5</w:t>
            </w:r>
            <w:r w:rsidR="00490472" w:rsidRPr="00B80D27">
              <w:rPr>
                <w:rFonts w:ascii="Times New Roman" w:eastAsia="仿宋_GB2312" w:hAnsi="Times New Roman"/>
                <w:kern w:val="0"/>
                <w:szCs w:val="21"/>
              </w:rPr>
              <w:t>%</w:t>
            </w:r>
          </w:p>
        </w:tc>
        <w:tc>
          <w:tcPr>
            <w:tcW w:w="1666" w:type="pct"/>
            <w:shd w:val="clear" w:color="auto" w:fill="auto"/>
            <w:noWrap/>
            <w:vAlign w:val="center"/>
            <w:hideMark/>
          </w:tcPr>
          <w:p w:rsidR="00490472" w:rsidRPr="00B80D27" w:rsidRDefault="005E3269" w:rsidP="00A07281">
            <w:pPr>
              <w:widowControl/>
              <w:jc w:val="center"/>
              <w:rPr>
                <w:rFonts w:ascii="Times New Roman" w:eastAsia="仿宋_GB2312" w:hAnsi="Times New Roman"/>
                <w:kern w:val="0"/>
                <w:sz w:val="24"/>
              </w:rPr>
            </w:pPr>
            <w:r>
              <w:rPr>
                <w:rFonts w:ascii="Times New Roman" w:eastAsia="仿宋_GB2312" w:hAnsi="Times New Roman"/>
                <w:kern w:val="0"/>
                <w:szCs w:val="21"/>
              </w:rPr>
              <w:t>18.5</w:t>
            </w:r>
            <w:r w:rsidR="00490472" w:rsidRPr="00B80D27">
              <w:rPr>
                <w:rFonts w:ascii="Times New Roman" w:eastAsia="仿宋_GB2312" w:hAnsi="Times New Roman"/>
                <w:kern w:val="0"/>
                <w:szCs w:val="21"/>
              </w:rPr>
              <w:t xml:space="preserve">% </w:t>
            </w:r>
          </w:p>
        </w:tc>
      </w:tr>
      <w:tr w:rsidR="00490472" w:rsidRPr="00B80D27" w:rsidTr="0058728B">
        <w:trPr>
          <w:trHeight w:val="369"/>
          <w:jc w:val="center"/>
        </w:trPr>
        <w:tc>
          <w:tcPr>
            <w:tcW w:w="1667" w:type="pct"/>
            <w:shd w:val="clear" w:color="auto" w:fill="auto"/>
            <w:noWrap/>
            <w:vAlign w:val="center"/>
            <w:hideMark/>
          </w:tcPr>
          <w:p w:rsidR="00490472" w:rsidRPr="00B80D27" w:rsidRDefault="00490472" w:rsidP="00A07281">
            <w:pPr>
              <w:widowControl/>
              <w:jc w:val="center"/>
              <w:rPr>
                <w:rFonts w:ascii="Times New Roman" w:eastAsia="仿宋_GB2312" w:hAnsi="Times New Roman"/>
                <w:b/>
                <w:bCs/>
                <w:kern w:val="0"/>
                <w:sz w:val="22"/>
              </w:rPr>
            </w:pPr>
            <w:r w:rsidRPr="00B80D27">
              <w:rPr>
                <w:rFonts w:ascii="Times New Roman" w:eastAsia="仿宋_GB2312" w:hAnsi="Times New Roman"/>
                <w:b/>
                <w:bCs/>
                <w:kern w:val="0"/>
                <w:sz w:val="22"/>
              </w:rPr>
              <w:t>甘肃</w:t>
            </w:r>
          </w:p>
        </w:tc>
        <w:tc>
          <w:tcPr>
            <w:tcW w:w="1667" w:type="pct"/>
            <w:vAlign w:val="center"/>
          </w:tcPr>
          <w:p w:rsidR="00490472" w:rsidRPr="00B80D27" w:rsidRDefault="005E3269" w:rsidP="00490472">
            <w:pPr>
              <w:widowControl/>
              <w:jc w:val="center"/>
              <w:rPr>
                <w:rFonts w:ascii="Times New Roman" w:eastAsia="仿宋_GB2312" w:hAnsi="Times New Roman"/>
                <w:kern w:val="0"/>
                <w:sz w:val="24"/>
              </w:rPr>
            </w:pPr>
            <w:r>
              <w:rPr>
                <w:rFonts w:ascii="Times New Roman" w:eastAsia="仿宋_GB2312" w:hAnsi="Times New Roman"/>
                <w:kern w:val="0"/>
                <w:szCs w:val="21"/>
              </w:rPr>
              <w:t>41</w:t>
            </w:r>
            <w:r w:rsidR="00490472" w:rsidRPr="00B80D27">
              <w:rPr>
                <w:rFonts w:ascii="Times New Roman" w:eastAsia="仿宋_GB2312" w:hAnsi="Times New Roman"/>
                <w:kern w:val="0"/>
                <w:szCs w:val="21"/>
              </w:rPr>
              <w:t>%</w:t>
            </w:r>
          </w:p>
        </w:tc>
        <w:tc>
          <w:tcPr>
            <w:tcW w:w="1666" w:type="pct"/>
            <w:shd w:val="clear" w:color="auto" w:fill="auto"/>
            <w:noWrap/>
            <w:vAlign w:val="center"/>
            <w:hideMark/>
          </w:tcPr>
          <w:p w:rsidR="00490472" w:rsidRPr="00B80D27" w:rsidRDefault="005E3269" w:rsidP="00A07281">
            <w:pPr>
              <w:widowControl/>
              <w:jc w:val="center"/>
              <w:rPr>
                <w:rFonts w:ascii="Times New Roman" w:eastAsia="仿宋_GB2312" w:hAnsi="Times New Roman"/>
                <w:kern w:val="0"/>
                <w:sz w:val="24"/>
              </w:rPr>
            </w:pPr>
            <w:r>
              <w:rPr>
                <w:rFonts w:ascii="Times New Roman" w:eastAsia="仿宋_GB2312" w:hAnsi="Times New Roman"/>
                <w:kern w:val="0"/>
                <w:szCs w:val="21"/>
              </w:rPr>
              <w:t>38</w:t>
            </w:r>
            <w:r w:rsidR="00490472" w:rsidRPr="00B80D27">
              <w:rPr>
                <w:rFonts w:ascii="Times New Roman" w:eastAsia="仿宋_GB2312" w:hAnsi="Times New Roman"/>
                <w:kern w:val="0"/>
                <w:szCs w:val="21"/>
              </w:rPr>
              <w:t xml:space="preserve">% </w:t>
            </w:r>
          </w:p>
        </w:tc>
      </w:tr>
      <w:tr w:rsidR="00490472" w:rsidRPr="00B80D27" w:rsidTr="0058728B">
        <w:trPr>
          <w:trHeight w:val="369"/>
          <w:jc w:val="center"/>
        </w:trPr>
        <w:tc>
          <w:tcPr>
            <w:tcW w:w="1667" w:type="pct"/>
            <w:shd w:val="clear" w:color="auto" w:fill="auto"/>
            <w:noWrap/>
            <w:vAlign w:val="center"/>
            <w:hideMark/>
          </w:tcPr>
          <w:p w:rsidR="00490472" w:rsidRPr="00B80D27" w:rsidRDefault="00490472" w:rsidP="00A07281">
            <w:pPr>
              <w:widowControl/>
              <w:jc w:val="center"/>
              <w:rPr>
                <w:rFonts w:ascii="Times New Roman" w:eastAsia="仿宋_GB2312" w:hAnsi="Times New Roman"/>
                <w:b/>
                <w:bCs/>
                <w:kern w:val="0"/>
                <w:sz w:val="22"/>
              </w:rPr>
            </w:pPr>
            <w:r w:rsidRPr="00B80D27">
              <w:rPr>
                <w:rFonts w:ascii="Times New Roman" w:eastAsia="仿宋_GB2312" w:hAnsi="Times New Roman"/>
                <w:b/>
                <w:bCs/>
                <w:kern w:val="0"/>
                <w:sz w:val="22"/>
              </w:rPr>
              <w:t>青海</w:t>
            </w:r>
          </w:p>
        </w:tc>
        <w:tc>
          <w:tcPr>
            <w:tcW w:w="1667" w:type="pct"/>
            <w:vAlign w:val="center"/>
          </w:tcPr>
          <w:p w:rsidR="00490472" w:rsidRPr="00B80D27" w:rsidRDefault="005E3269" w:rsidP="00490472">
            <w:pPr>
              <w:widowControl/>
              <w:jc w:val="center"/>
              <w:rPr>
                <w:rFonts w:ascii="Times New Roman" w:eastAsia="仿宋_GB2312" w:hAnsi="Times New Roman"/>
                <w:kern w:val="0"/>
                <w:sz w:val="24"/>
              </w:rPr>
            </w:pPr>
            <w:r>
              <w:rPr>
                <w:rFonts w:ascii="Times New Roman" w:eastAsia="仿宋_GB2312" w:hAnsi="Times New Roman"/>
                <w:kern w:val="0"/>
                <w:szCs w:val="21"/>
              </w:rPr>
              <w:t>58.5</w:t>
            </w:r>
            <w:r w:rsidR="00490472" w:rsidRPr="00B80D27">
              <w:rPr>
                <w:rFonts w:ascii="Times New Roman" w:eastAsia="仿宋_GB2312" w:hAnsi="Times New Roman"/>
                <w:kern w:val="0"/>
                <w:szCs w:val="21"/>
              </w:rPr>
              <w:t>%</w:t>
            </w:r>
          </w:p>
        </w:tc>
        <w:tc>
          <w:tcPr>
            <w:tcW w:w="1666" w:type="pct"/>
            <w:shd w:val="clear" w:color="auto" w:fill="auto"/>
            <w:noWrap/>
            <w:vAlign w:val="center"/>
            <w:hideMark/>
          </w:tcPr>
          <w:p w:rsidR="00490472" w:rsidRPr="00B80D27" w:rsidRDefault="005E3269" w:rsidP="00A07281">
            <w:pPr>
              <w:widowControl/>
              <w:jc w:val="center"/>
              <w:rPr>
                <w:rFonts w:ascii="Times New Roman" w:eastAsia="仿宋_GB2312" w:hAnsi="Times New Roman"/>
                <w:kern w:val="0"/>
                <w:sz w:val="24"/>
              </w:rPr>
            </w:pPr>
            <w:r>
              <w:rPr>
                <w:rFonts w:ascii="Times New Roman" w:eastAsia="仿宋_GB2312" w:hAnsi="Times New Roman"/>
                <w:kern w:val="0"/>
                <w:szCs w:val="21"/>
              </w:rPr>
              <w:t>69</w:t>
            </w:r>
            <w:r w:rsidR="00490472" w:rsidRPr="00B80D27">
              <w:rPr>
                <w:rFonts w:ascii="Times New Roman" w:eastAsia="仿宋_GB2312" w:hAnsi="Times New Roman"/>
                <w:kern w:val="0"/>
                <w:szCs w:val="21"/>
              </w:rPr>
              <w:t xml:space="preserve">% </w:t>
            </w:r>
          </w:p>
        </w:tc>
      </w:tr>
      <w:tr w:rsidR="00490472" w:rsidRPr="00B80D27" w:rsidTr="0058728B">
        <w:trPr>
          <w:trHeight w:val="369"/>
          <w:jc w:val="center"/>
        </w:trPr>
        <w:tc>
          <w:tcPr>
            <w:tcW w:w="1667" w:type="pct"/>
            <w:shd w:val="clear" w:color="auto" w:fill="auto"/>
            <w:noWrap/>
            <w:vAlign w:val="center"/>
            <w:hideMark/>
          </w:tcPr>
          <w:p w:rsidR="00490472" w:rsidRPr="00B80D27" w:rsidRDefault="00490472" w:rsidP="00A07281">
            <w:pPr>
              <w:widowControl/>
              <w:jc w:val="center"/>
              <w:rPr>
                <w:rFonts w:ascii="Times New Roman" w:eastAsia="仿宋_GB2312" w:hAnsi="Times New Roman"/>
                <w:b/>
                <w:bCs/>
                <w:kern w:val="0"/>
                <w:sz w:val="22"/>
              </w:rPr>
            </w:pPr>
            <w:r w:rsidRPr="00B80D27">
              <w:rPr>
                <w:rFonts w:ascii="Times New Roman" w:eastAsia="仿宋_GB2312" w:hAnsi="Times New Roman"/>
                <w:b/>
                <w:bCs/>
                <w:kern w:val="0"/>
                <w:sz w:val="22"/>
              </w:rPr>
              <w:t>宁夏</w:t>
            </w:r>
          </w:p>
        </w:tc>
        <w:tc>
          <w:tcPr>
            <w:tcW w:w="1667" w:type="pct"/>
            <w:vAlign w:val="center"/>
          </w:tcPr>
          <w:p w:rsidR="00490472" w:rsidRPr="00B80D27" w:rsidRDefault="005E3269" w:rsidP="00490472">
            <w:pPr>
              <w:widowControl/>
              <w:jc w:val="center"/>
              <w:rPr>
                <w:rFonts w:ascii="Times New Roman" w:eastAsia="仿宋_GB2312" w:hAnsi="Times New Roman"/>
                <w:kern w:val="0"/>
                <w:sz w:val="24"/>
              </w:rPr>
            </w:pPr>
            <w:r>
              <w:rPr>
                <w:rFonts w:ascii="Times New Roman" w:eastAsia="仿宋_GB2312" w:hAnsi="Times New Roman"/>
                <w:kern w:val="0"/>
                <w:szCs w:val="21"/>
              </w:rPr>
              <w:t>23</w:t>
            </w:r>
            <w:r w:rsidR="00490472" w:rsidRPr="00B80D27">
              <w:rPr>
                <w:rFonts w:ascii="Times New Roman" w:eastAsia="仿宋_GB2312" w:hAnsi="Times New Roman"/>
                <w:kern w:val="0"/>
                <w:szCs w:val="21"/>
              </w:rPr>
              <w:t>%</w:t>
            </w:r>
          </w:p>
        </w:tc>
        <w:tc>
          <w:tcPr>
            <w:tcW w:w="1666" w:type="pct"/>
            <w:shd w:val="clear" w:color="auto" w:fill="auto"/>
            <w:noWrap/>
            <w:vAlign w:val="center"/>
            <w:hideMark/>
          </w:tcPr>
          <w:p w:rsidR="00490472" w:rsidRPr="00B80D27" w:rsidRDefault="005E3269" w:rsidP="00A07281">
            <w:pPr>
              <w:widowControl/>
              <w:jc w:val="center"/>
              <w:rPr>
                <w:rFonts w:ascii="Times New Roman" w:eastAsia="仿宋_GB2312" w:hAnsi="Times New Roman"/>
                <w:kern w:val="0"/>
                <w:sz w:val="24"/>
              </w:rPr>
            </w:pPr>
            <w:r>
              <w:rPr>
                <w:rFonts w:ascii="Times New Roman" w:eastAsia="仿宋_GB2312" w:hAnsi="Times New Roman"/>
                <w:kern w:val="0"/>
                <w:szCs w:val="21"/>
              </w:rPr>
              <w:t>23</w:t>
            </w:r>
            <w:r w:rsidR="00490472" w:rsidRPr="00B80D27">
              <w:rPr>
                <w:rFonts w:ascii="Times New Roman" w:eastAsia="仿宋_GB2312" w:hAnsi="Times New Roman"/>
                <w:kern w:val="0"/>
                <w:szCs w:val="21"/>
              </w:rPr>
              <w:t xml:space="preserve">% </w:t>
            </w:r>
          </w:p>
        </w:tc>
      </w:tr>
      <w:tr w:rsidR="00490472" w:rsidRPr="00B80D27" w:rsidTr="0058728B">
        <w:trPr>
          <w:trHeight w:val="369"/>
          <w:jc w:val="center"/>
        </w:trPr>
        <w:tc>
          <w:tcPr>
            <w:tcW w:w="1667" w:type="pct"/>
            <w:shd w:val="clear" w:color="auto" w:fill="auto"/>
            <w:noWrap/>
            <w:vAlign w:val="center"/>
            <w:hideMark/>
          </w:tcPr>
          <w:p w:rsidR="00490472" w:rsidRPr="00B80D27" w:rsidRDefault="00490472" w:rsidP="00A07281">
            <w:pPr>
              <w:widowControl/>
              <w:jc w:val="center"/>
              <w:rPr>
                <w:rFonts w:ascii="Times New Roman" w:eastAsia="仿宋_GB2312" w:hAnsi="Times New Roman"/>
                <w:b/>
                <w:bCs/>
                <w:kern w:val="0"/>
                <w:sz w:val="22"/>
              </w:rPr>
            </w:pPr>
            <w:r w:rsidRPr="00B80D27">
              <w:rPr>
                <w:rFonts w:ascii="Times New Roman" w:eastAsia="仿宋_GB2312" w:hAnsi="Times New Roman"/>
                <w:b/>
                <w:bCs/>
                <w:kern w:val="0"/>
                <w:sz w:val="22"/>
              </w:rPr>
              <w:t>新疆</w:t>
            </w:r>
          </w:p>
        </w:tc>
        <w:tc>
          <w:tcPr>
            <w:tcW w:w="1667" w:type="pct"/>
            <w:vAlign w:val="center"/>
          </w:tcPr>
          <w:p w:rsidR="00490472" w:rsidRPr="00B80D27" w:rsidRDefault="005E3269" w:rsidP="00490472">
            <w:pPr>
              <w:widowControl/>
              <w:jc w:val="center"/>
              <w:rPr>
                <w:rFonts w:ascii="Times New Roman" w:eastAsia="仿宋_GB2312" w:hAnsi="Times New Roman"/>
                <w:kern w:val="0"/>
                <w:sz w:val="24"/>
              </w:rPr>
            </w:pPr>
            <w:r>
              <w:rPr>
                <w:rFonts w:ascii="Times New Roman" w:eastAsia="仿宋_GB2312" w:hAnsi="Times New Roman"/>
                <w:kern w:val="0"/>
                <w:szCs w:val="21"/>
              </w:rPr>
              <w:t>26.5</w:t>
            </w:r>
            <w:r w:rsidR="00490472" w:rsidRPr="00B80D27">
              <w:rPr>
                <w:rFonts w:ascii="Times New Roman" w:eastAsia="仿宋_GB2312" w:hAnsi="Times New Roman"/>
                <w:kern w:val="0"/>
                <w:szCs w:val="21"/>
              </w:rPr>
              <w:t>%</w:t>
            </w:r>
          </w:p>
        </w:tc>
        <w:tc>
          <w:tcPr>
            <w:tcW w:w="1666" w:type="pct"/>
            <w:shd w:val="clear" w:color="auto" w:fill="auto"/>
            <w:noWrap/>
            <w:vAlign w:val="center"/>
            <w:hideMark/>
          </w:tcPr>
          <w:p w:rsidR="00490472" w:rsidRPr="00B80D27" w:rsidRDefault="005E3269" w:rsidP="00A07281">
            <w:pPr>
              <w:widowControl/>
              <w:jc w:val="center"/>
              <w:rPr>
                <w:rFonts w:ascii="Times New Roman" w:eastAsia="仿宋_GB2312" w:hAnsi="Times New Roman"/>
                <w:kern w:val="0"/>
                <w:sz w:val="24"/>
              </w:rPr>
            </w:pPr>
            <w:r>
              <w:rPr>
                <w:rFonts w:ascii="Times New Roman" w:eastAsia="仿宋_GB2312" w:hAnsi="Times New Roman"/>
                <w:kern w:val="0"/>
                <w:szCs w:val="21"/>
              </w:rPr>
              <w:t>2</w:t>
            </w:r>
            <w:r w:rsidR="00490472" w:rsidRPr="00B80D27">
              <w:rPr>
                <w:rFonts w:ascii="Times New Roman" w:eastAsia="仿宋_GB2312" w:hAnsi="Times New Roman"/>
                <w:kern w:val="0"/>
                <w:szCs w:val="21"/>
              </w:rPr>
              <w:t>9</w:t>
            </w:r>
            <w:r>
              <w:rPr>
                <w:rFonts w:ascii="Times New Roman" w:eastAsia="仿宋_GB2312" w:hAnsi="Times New Roman"/>
                <w:kern w:val="0"/>
                <w:szCs w:val="21"/>
              </w:rPr>
              <w:t>.5</w:t>
            </w:r>
            <w:r w:rsidR="00490472" w:rsidRPr="00B80D27">
              <w:rPr>
                <w:rFonts w:ascii="Times New Roman" w:eastAsia="仿宋_GB2312" w:hAnsi="Times New Roman"/>
                <w:kern w:val="0"/>
                <w:szCs w:val="21"/>
              </w:rPr>
              <w:t xml:space="preserve">% </w:t>
            </w:r>
          </w:p>
        </w:tc>
      </w:tr>
    </w:tbl>
    <w:p w:rsidR="006166FC" w:rsidRPr="00B80D27" w:rsidRDefault="00C0087A" w:rsidP="00843C7F">
      <w:pPr>
        <w:widowControl/>
        <w:jc w:val="left"/>
        <w:rPr>
          <w:rFonts w:ascii="Times New Roman" w:eastAsia="黑体" w:hAnsi="Times New Roman"/>
          <w:sz w:val="32"/>
          <w:szCs w:val="30"/>
        </w:rPr>
      </w:pPr>
      <w:r w:rsidRPr="00B80D27">
        <w:rPr>
          <w:rFonts w:ascii="Times New Roman" w:eastAsia="仿宋_GB2312" w:hAnsi="Times New Roman"/>
          <w:sz w:val="30"/>
          <w:szCs w:val="30"/>
        </w:rPr>
        <w:br w:type="page"/>
      </w:r>
      <w:r w:rsidRPr="00B80D27">
        <w:rPr>
          <w:rFonts w:ascii="Times New Roman" w:eastAsia="仿宋_GB2312" w:hAnsi="Times New Roman"/>
          <w:sz w:val="30"/>
          <w:szCs w:val="30"/>
        </w:rPr>
        <w:lastRenderedPageBreak/>
        <w:t>附件</w:t>
      </w:r>
      <w:r w:rsidRPr="00B80D27">
        <w:rPr>
          <w:rFonts w:ascii="Times New Roman" w:eastAsia="仿宋_GB2312" w:hAnsi="Times New Roman"/>
          <w:sz w:val="30"/>
          <w:szCs w:val="30"/>
        </w:rPr>
        <w:t>2</w:t>
      </w:r>
    </w:p>
    <w:p w:rsidR="003E2E3B" w:rsidRPr="00B80D27" w:rsidRDefault="003E2E3B" w:rsidP="003E2E3B">
      <w:pPr>
        <w:spacing w:line="588" w:lineRule="exact"/>
        <w:jc w:val="center"/>
        <w:rPr>
          <w:rFonts w:ascii="Times New Roman" w:eastAsia="仿宋_GB2312" w:hAnsi="Times New Roman"/>
          <w:b/>
          <w:sz w:val="30"/>
          <w:szCs w:val="30"/>
        </w:rPr>
      </w:pPr>
      <w:r w:rsidRPr="00B80D27">
        <w:rPr>
          <w:rFonts w:ascii="Times New Roman" w:eastAsia="黑体" w:hAnsi="Times New Roman"/>
          <w:sz w:val="32"/>
          <w:szCs w:val="30"/>
        </w:rPr>
        <w:t>各省级行政区域</w:t>
      </w:r>
      <w:r w:rsidRPr="00B80D27">
        <w:rPr>
          <w:rFonts w:ascii="Times New Roman" w:eastAsia="黑体" w:hAnsi="Times New Roman"/>
          <w:sz w:val="32"/>
          <w:szCs w:val="30"/>
        </w:rPr>
        <w:t>2018</w:t>
      </w:r>
      <w:r w:rsidRPr="00B80D27">
        <w:rPr>
          <w:rFonts w:ascii="Times New Roman" w:eastAsia="黑体" w:hAnsi="Times New Roman"/>
          <w:sz w:val="32"/>
          <w:szCs w:val="30"/>
        </w:rPr>
        <w:t>年非水电</w:t>
      </w:r>
      <w:r>
        <w:rPr>
          <w:rFonts w:ascii="Times New Roman" w:eastAsia="黑体" w:hAnsi="Times New Roman" w:hint="eastAsia"/>
          <w:sz w:val="32"/>
          <w:szCs w:val="30"/>
        </w:rPr>
        <w:t>可再生能源电力</w:t>
      </w:r>
      <w:r w:rsidRPr="00B80D27">
        <w:rPr>
          <w:rFonts w:ascii="Times New Roman" w:eastAsia="黑体" w:hAnsi="Times New Roman"/>
          <w:sz w:val="32"/>
          <w:szCs w:val="30"/>
        </w:rPr>
        <w:t>配额指标</w:t>
      </w:r>
    </w:p>
    <w:tbl>
      <w:tblPr>
        <w:tblW w:w="478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21"/>
        <w:gridCol w:w="2721"/>
        <w:gridCol w:w="2720"/>
      </w:tblGrid>
      <w:tr w:rsidR="003E2E3B" w:rsidRPr="00B80D27" w:rsidTr="003E2E3B">
        <w:trPr>
          <w:trHeight w:val="369"/>
          <w:jc w:val="center"/>
        </w:trPr>
        <w:tc>
          <w:tcPr>
            <w:tcW w:w="1667" w:type="pct"/>
            <w:shd w:val="clear" w:color="auto" w:fill="auto"/>
            <w:noWrap/>
            <w:vAlign w:val="center"/>
            <w:hideMark/>
          </w:tcPr>
          <w:p w:rsidR="003E2E3B" w:rsidRPr="00B80D27" w:rsidRDefault="003E2E3B" w:rsidP="002716BE">
            <w:pPr>
              <w:widowControl/>
              <w:jc w:val="center"/>
              <w:rPr>
                <w:rFonts w:ascii="Times New Roman" w:eastAsia="仿宋_GB2312" w:hAnsi="Times New Roman"/>
                <w:kern w:val="0"/>
                <w:sz w:val="24"/>
                <w:szCs w:val="20"/>
              </w:rPr>
            </w:pPr>
            <w:r w:rsidRPr="00B80D27">
              <w:rPr>
                <w:rFonts w:ascii="Times New Roman" w:eastAsia="仿宋_GB2312" w:hAnsi="Times New Roman"/>
                <w:b/>
                <w:bCs/>
                <w:kern w:val="0"/>
                <w:sz w:val="22"/>
              </w:rPr>
              <w:t>省（区、市）</w:t>
            </w:r>
          </w:p>
        </w:tc>
        <w:tc>
          <w:tcPr>
            <w:tcW w:w="1667" w:type="pct"/>
            <w:vAlign w:val="center"/>
          </w:tcPr>
          <w:p w:rsidR="003E2E3B" w:rsidRPr="003E2E3B" w:rsidRDefault="0058728B" w:rsidP="002716BE">
            <w:pPr>
              <w:widowControl/>
              <w:jc w:val="center"/>
              <w:rPr>
                <w:rFonts w:ascii="Times New Roman" w:eastAsia="仿宋_GB2312" w:hAnsi="Times New Roman"/>
                <w:b/>
                <w:kern w:val="0"/>
                <w:sz w:val="24"/>
              </w:rPr>
            </w:pPr>
            <w:r w:rsidRPr="003E2E3B">
              <w:rPr>
                <w:rFonts w:ascii="Times New Roman" w:eastAsia="仿宋_GB2312" w:hAnsi="Times New Roman"/>
                <w:b/>
                <w:kern w:val="0"/>
                <w:sz w:val="24"/>
              </w:rPr>
              <w:t>2018</w:t>
            </w:r>
            <w:r>
              <w:rPr>
                <w:rFonts w:ascii="Times New Roman" w:eastAsia="仿宋_GB2312" w:hAnsi="Times New Roman" w:hint="eastAsia"/>
                <w:b/>
                <w:kern w:val="0"/>
                <w:sz w:val="24"/>
              </w:rPr>
              <w:t>年</w:t>
            </w:r>
            <w:r w:rsidR="003E2E3B" w:rsidRPr="003E2E3B">
              <w:rPr>
                <w:rFonts w:ascii="Times New Roman" w:eastAsia="仿宋_GB2312" w:hAnsi="Times New Roman"/>
                <w:b/>
                <w:kern w:val="0"/>
                <w:sz w:val="24"/>
              </w:rPr>
              <w:t>配额指标</w:t>
            </w:r>
          </w:p>
        </w:tc>
        <w:tc>
          <w:tcPr>
            <w:tcW w:w="1666" w:type="pct"/>
            <w:vAlign w:val="center"/>
          </w:tcPr>
          <w:p w:rsidR="003E2E3B" w:rsidRPr="003E2E3B" w:rsidRDefault="0058728B" w:rsidP="002716BE">
            <w:pPr>
              <w:widowControl/>
              <w:jc w:val="center"/>
              <w:rPr>
                <w:rFonts w:ascii="Times New Roman" w:eastAsia="仿宋_GB2312" w:hAnsi="Times New Roman"/>
                <w:b/>
                <w:kern w:val="0"/>
                <w:sz w:val="24"/>
              </w:rPr>
            </w:pPr>
            <w:r w:rsidRPr="003E2E3B">
              <w:rPr>
                <w:rFonts w:ascii="Times New Roman" w:eastAsia="仿宋_GB2312" w:hAnsi="Times New Roman"/>
                <w:b/>
                <w:kern w:val="0"/>
                <w:sz w:val="24"/>
              </w:rPr>
              <w:t>2020</w:t>
            </w:r>
            <w:r>
              <w:rPr>
                <w:rFonts w:ascii="Times New Roman" w:eastAsia="仿宋_GB2312" w:hAnsi="Times New Roman" w:hint="eastAsia"/>
                <w:b/>
                <w:kern w:val="0"/>
                <w:sz w:val="24"/>
              </w:rPr>
              <w:t>年</w:t>
            </w:r>
            <w:r w:rsidR="003E2E3B" w:rsidRPr="003E2E3B">
              <w:rPr>
                <w:rFonts w:ascii="Times New Roman" w:eastAsia="仿宋_GB2312" w:hAnsi="Times New Roman" w:hint="eastAsia"/>
                <w:b/>
                <w:kern w:val="0"/>
                <w:sz w:val="24"/>
              </w:rPr>
              <w:t>预期指标</w:t>
            </w:r>
          </w:p>
        </w:tc>
      </w:tr>
      <w:tr w:rsidR="00490472" w:rsidRPr="00B80D27" w:rsidTr="003E2E3B">
        <w:trPr>
          <w:trHeight w:val="369"/>
          <w:jc w:val="center"/>
        </w:trPr>
        <w:tc>
          <w:tcPr>
            <w:tcW w:w="1667" w:type="pct"/>
            <w:shd w:val="clear" w:color="auto" w:fill="auto"/>
            <w:noWrap/>
            <w:vAlign w:val="center"/>
            <w:hideMark/>
          </w:tcPr>
          <w:p w:rsidR="00490472" w:rsidRPr="00B80D27" w:rsidRDefault="00490472" w:rsidP="002716BE">
            <w:pPr>
              <w:widowControl/>
              <w:jc w:val="center"/>
              <w:rPr>
                <w:rFonts w:ascii="Times New Roman" w:eastAsia="仿宋_GB2312" w:hAnsi="Times New Roman"/>
                <w:b/>
                <w:bCs/>
                <w:kern w:val="0"/>
                <w:sz w:val="22"/>
              </w:rPr>
            </w:pPr>
            <w:r w:rsidRPr="00B80D27">
              <w:rPr>
                <w:rFonts w:ascii="Times New Roman" w:eastAsia="仿宋_GB2312" w:hAnsi="Times New Roman"/>
                <w:b/>
                <w:bCs/>
                <w:kern w:val="0"/>
                <w:sz w:val="22"/>
              </w:rPr>
              <w:t>北京</w:t>
            </w:r>
          </w:p>
        </w:tc>
        <w:tc>
          <w:tcPr>
            <w:tcW w:w="1667" w:type="pct"/>
            <w:vAlign w:val="center"/>
          </w:tcPr>
          <w:p w:rsidR="00490472" w:rsidRPr="00B80D27" w:rsidRDefault="00490472" w:rsidP="005E3269">
            <w:pPr>
              <w:widowControl/>
              <w:jc w:val="center"/>
              <w:rPr>
                <w:rFonts w:ascii="Times New Roman" w:eastAsia="仿宋_GB2312" w:hAnsi="Times New Roman"/>
                <w:kern w:val="0"/>
                <w:sz w:val="24"/>
              </w:rPr>
            </w:pPr>
            <w:r w:rsidRPr="00B80D27">
              <w:rPr>
                <w:rFonts w:ascii="Times New Roman" w:eastAsia="仿宋_GB2312" w:hAnsi="Times New Roman"/>
                <w:kern w:val="0"/>
                <w:szCs w:val="21"/>
              </w:rPr>
              <w:t>1</w:t>
            </w:r>
            <w:r w:rsidR="002716BE">
              <w:rPr>
                <w:rFonts w:ascii="Times New Roman" w:eastAsia="仿宋_GB2312" w:hAnsi="Times New Roman"/>
                <w:kern w:val="0"/>
                <w:szCs w:val="21"/>
              </w:rPr>
              <w:t>0.5</w:t>
            </w:r>
            <w:r w:rsidRPr="00B80D27">
              <w:rPr>
                <w:rFonts w:ascii="Times New Roman" w:eastAsia="仿宋_GB2312" w:hAnsi="Times New Roman"/>
                <w:kern w:val="0"/>
                <w:szCs w:val="21"/>
              </w:rPr>
              <w:t>%</w:t>
            </w:r>
          </w:p>
        </w:tc>
        <w:tc>
          <w:tcPr>
            <w:tcW w:w="1666" w:type="pct"/>
            <w:shd w:val="clear" w:color="auto" w:fill="auto"/>
            <w:noWrap/>
            <w:vAlign w:val="center"/>
            <w:hideMark/>
          </w:tcPr>
          <w:p w:rsidR="00490472" w:rsidRPr="00B80D27" w:rsidRDefault="00490472" w:rsidP="002716BE">
            <w:pPr>
              <w:widowControl/>
              <w:jc w:val="center"/>
              <w:rPr>
                <w:rFonts w:ascii="Times New Roman" w:eastAsia="仿宋_GB2312" w:hAnsi="Times New Roman"/>
                <w:kern w:val="0"/>
                <w:sz w:val="24"/>
              </w:rPr>
            </w:pPr>
            <w:r w:rsidRPr="00B80D27">
              <w:rPr>
                <w:rFonts w:ascii="Times New Roman" w:eastAsia="仿宋_GB2312" w:hAnsi="Times New Roman"/>
                <w:kern w:val="0"/>
                <w:szCs w:val="21"/>
              </w:rPr>
              <w:t>1</w:t>
            </w:r>
            <w:r>
              <w:rPr>
                <w:rFonts w:ascii="Times New Roman" w:eastAsia="仿宋_GB2312" w:hAnsi="Times New Roman"/>
                <w:kern w:val="0"/>
                <w:szCs w:val="21"/>
              </w:rPr>
              <w:t>3</w:t>
            </w:r>
            <w:r w:rsidRPr="00B80D27">
              <w:rPr>
                <w:rFonts w:ascii="Times New Roman" w:eastAsia="仿宋_GB2312" w:hAnsi="Times New Roman"/>
                <w:kern w:val="0"/>
                <w:szCs w:val="21"/>
              </w:rPr>
              <w:t xml:space="preserve">% </w:t>
            </w:r>
          </w:p>
        </w:tc>
      </w:tr>
      <w:tr w:rsidR="00490472" w:rsidRPr="00B80D27" w:rsidTr="003E2E3B">
        <w:trPr>
          <w:trHeight w:val="369"/>
          <w:jc w:val="center"/>
        </w:trPr>
        <w:tc>
          <w:tcPr>
            <w:tcW w:w="1667" w:type="pct"/>
            <w:shd w:val="clear" w:color="auto" w:fill="auto"/>
            <w:noWrap/>
            <w:vAlign w:val="center"/>
            <w:hideMark/>
          </w:tcPr>
          <w:p w:rsidR="00490472" w:rsidRPr="00B80D27" w:rsidRDefault="00490472" w:rsidP="002716BE">
            <w:pPr>
              <w:widowControl/>
              <w:jc w:val="center"/>
              <w:rPr>
                <w:rFonts w:ascii="Times New Roman" w:eastAsia="仿宋_GB2312" w:hAnsi="Times New Roman"/>
                <w:b/>
                <w:bCs/>
                <w:kern w:val="0"/>
                <w:sz w:val="22"/>
              </w:rPr>
            </w:pPr>
            <w:r w:rsidRPr="00B80D27">
              <w:rPr>
                <w:rFonts w:ascii="Times New Roman" w:eastAsia="仿宋_GB2312" w:hAnsi="Times New Roman"/>
                <w:b/>
                <w:bCs/>
                <w:kern w:val="0"/>
                <w:sz w:val="22"/>
              </w:rPr>
              <w:t>天津</w:t>
            </w:r>
          </w:p>
        </w:tc>
        <w:tc>
          <w:tcPr>
            <w:tcW w:w="1667" w:type="pct"/>
            <w:vAlign w:val="center"/>
          </w:tcPr>
          <w:p w:rsidR="00490472" w:rsidRPr="00B80D27" w:rsidRDefault="00490472" w:rsidP="005E3269">
            <w:pPr>
              <w:widowControl/>
              <w:jc w:val="center"/>
              <w:rPr>
                <w:rFonts w:ascii="Times New Roman" w:eastAsia="仿宋_GB2312" w:hAnsi="Times New Roman"/>
                <w:kern w:val="0"/>
                <w:sz w:val="24"/>
              </w:rPr>
            </w:pPr>
            <w:r w:rsidRPr="00B80D27">
              <w:rPr>
                <w:rFonts w:ascii="Times New Roman" w:eastAsia="仿宋_GB2312" w:hAnsi="Times New Roman"/>
                <w:kern w:val="0"/>
                <w:szCs w:val="21"/>
              </w:rPr>
              <w:t>1</w:t>
            </w:r>
            <w:r w:rsidR="002716BE">
              <w:rPr>
                <w:rFonts w:ascii="Times New Roman" w:eastAsia="仿宋_GB2312" w:hAnsi="Times New Roman"/>
                <w:kern w:val="0"/>
                <w:szCs w:val="21"/>
              </w:rPr>
              <w:t>0.5</w:t>
            </w:r>
            <w:r w:rsidRPr="00B80D27">
              <w:rPr>
                <w:rFonts w:ascii="Times New Roman" w:eastAsia="仿宋_GB2312" w:hAnsi="Times New Roman"/>
                <w:kern w:val="0"/>
                <w:szCs w:val="21"/>
              </w:rPr>
              <w:t>%</w:t>
            </w:r>
          </w:p>
        </w:tc>
        <w:tc>
          <w:tcPr>
            <w:tcW w:w="1666" w:type="pct"/>
            <w:shd w:val="clear" w:color="auto" w:fill="auto"/>
            <w:noWrap/>
            <w:vAlign w:val="center"/>
            <w:hideMark/>
          </w:tcPr>
          <w:p w:rsidR="00490472" w:rsidRPr="00B80D27" w:rsidRDefault="00490472" w:rsidP="002716BE">
            <w:pPr>
              <w:widowControl/>
              <w:jc w:val="center"/>
              <w:rPr>
                <w:rFonts w:ascii="Times New Roman" w:eastAsia="仿宋_GB2312" w:hAnsi="Times New Roman"/>
                <w:kern w:val="0"/>
                <w:sz w:val="24"/>
              </w:rPr>
            </w:pPr>
            <w:r w:rsidRPr="00B80D27">
              <w:rPr>
                <w:rFonts w:ascii="Times New Roman" w:eastAsia="仿宋_GB2312" w:hAnsi="Times New Roman"/>
                <w:kern w:val="0"/>
                <w:szCs w:val="21"/>
              </w:rPr>
              <w:t xml:space="preserve">13% </w:t>
            </w:r>
          </w:p>
        </w:tc>
      </w:tr>
      <w:tr w:rsidR="00490472" w:rsidRPr="00B80D27" w:rsidTr="003E2E3B">
        <w:trPr>
          <w:trHeight w:val="369"/>
          <w:jc w:val="center"/>
        </w:trPr>
        <w:tc>
          <w:tcPr>
            <w:tcW w:w="1667" w:type="pct"/>
            <w:shd w:val="clear" w:color="auto" w:fill="auto"/>
            <w:noWrap/>
            <w:vAlign w:val="center"/>
            <w:hideMark/>
          </w:tcPr>
          <w:p w:rsidR="00490472" w:rsidRPr="00B80D27" w:rsidRDefault="00490472" w:rsidP="002716BE">
            <w:pPr>
              <w:widowControl/>
              <w:jc w:val="center"/>
              <w:rPr>
                <w:rFonts w:ascii="Times New Roman" w:eastAsia="仿宋_GB2312" w:hAnsi="Times New Roman"/>
                <w:b/>
                <w:bCs/>
                <w:kern w:val="0"/>
                <w:sz w:val="22"/>
              </w:rPr>
            </w:pPr>
            <w:r w:rsidRPr="00B80D27">
              <w:rPr>
                <w:rFonts w:ascii="Times New Roman" w:eastAsia="仿宋_GB2312" w:hAnsi="Times New Roman"/>
                <w:b/>
                <w:bCs/>
                <w:kern w:val="0"/>
                <w:sz w:val="22"/>
              </w:rPr>
              <w:t>河北</w:t>
            </w:r>
          </w:p>
        </w:tc>
        <w:tc>
          <w:tcPr>
            <w:tcW w:w="1667" w:type="pct"/>
            <w:vAlign w:val="center"/>
          </w:tcPr>
          <w:p w:rsidR="00490472" w:rsidRPr="00B80D27" w:rsidRDefault="00490472" w:rsidP="002716BE">
            <w:pPr>
              <w:widowControl/>
              <w:jc w:val="center"/>
              <w:rPr>
                <w:rFonts w:ascii="Times New Roman" w:eastAsia="仿宋_GB2312" w:hAnsi="Times New Roman"/>
                <w:kern w:val="0"/>
                <w:sz w:val="24"/>
              </w:rPr>
            </w:pPr>
            <w:r w:rsidRPr="00B80D27">
              <w:rPr>
                <w:rFonts w:ascii="Times New Roman" w:eastAsia="仿宋_GB2312" w:hAnsi="Times New Roman"/>
                <w:kern w:val="0"/>
                <w:szCs w:val="21"/>
              </w:rPr>
              <w:t>10.</w:t>
            </w:r>
            <w:r w:rsidR="002716BE">
              <w:rPr>
                <w:rFonts w:ascii="Times New Roman" w:eastAsia="仿宋_GB2312" w:hAnsi="Times New Roman"/>
                <w:kern w:val="0"/>
                <w:szCs w:val="21"/>
              </w:rPr>
              <w:t>5</w:t>
            </w:r>
            <w:r w:rsidRPr="00B80D27">
              <w:rPr>
                <w:rFonts w:ascii="Times New Roman" w:eastAsia="仿宋_GB2312" w:hAnsi="Times New Roman"/>
                <w:kern w:val="0"/>
                <w:szCs w:val="21"/>
              </w:rPr>
              <w:t>%</w:t>
            </w:r>
          </w:p>
        </w:tc>
        <w:tc>
          <w:tcPr>
            <w:tcW w:w="1666" w:type="pct"/>
            <w:shd w:val="clear" w:color="auto" w:fill="auto"/>
            <w:noWrap/>
            <w:vAlign w:val="center"/>
            <w:hideMark/>
          </w:tcPr>
          <w:p w:rsidR="00490472" w:rsidRPr="00B80D27" w:rsidRDefault="00490472" w:rsidP="002716BE">
            <w:pPr>
              <w:widowControl/>
              <w:jc w:val="center"/>
              <w:rPr>
                <w:rFonts w:ascii="Times New Roman" w:eastAsia="仿宋_GB2312" w:hAnsi="Times New Roman"/>
                <w:kern w:val="0"/>
                <w:sz w:val="24"/>
              </w:rPr>
            </w:pPr>
            <w:r w:rsidRPr="00B80D27">
              <w:rPr>
                <w:rFonts w:ascii="Times New Roman" w:eastAsia="仿宋_GB2312" w:hAnsi="Times New Roman"/>
                <w:kern w:val="0"/>
                <w:szCs w:val="21"/>
              </w:rPr>
              <w:t>1</w:t>
            </w:r>
            <w:r w:rsidR="002716BE">
              <w:rPr>
                <w:rFonts w:ascii="Times New Roman" w:eastAsia="仿宋_GB2312" w:hAnsi="Times New Roman"/>
                <w:kern w:val="0"/>
                <w:szCs w:val="21"/>
              </w:rPr>
              <w:t>3</w:t>
            </w:r>
            <w:r w:rsidRPr="00B80D27">
              <w:rPr>
                <w:rFonts w:ascii="Times New Roman" w:eastAsia="仿宋_GB2312" w:hAnsi="Times New Roman"/>
                <w:kern w:val="0"/>
                <w:szCs w:val="21"/>
              </w:rPr>
              <w:t xml:space="preserve">% </w:t>
            </w:r>
          </w:p>
        </w:tc>
      </w:tr>
      <w:tr w:rsidR="00490472" w:rsidRPr="00B80D27" w:rsidTr="003E2E3B">
        <w:trPr>
          <w:trHeight w:val="369"/>
          <w:jc w:val="center"/>
        </w:trPr>
        <w:tc>
          <w:tcPr>
            <w:tcW w:w="1667" w:type="pct"/>
            <w:shd w:val="clear" w:color="auto" w:fill="auto"/>
            <w:noWrap/>
            <w:vAlign w:val="center"/>
            <w:hideMark/>
          </w:tcPr>
          <w:p w:rsidR="00490472" w:rsidRPr="00B80D27" w:rsidRDefault="00490472" w:rsidP="002716BE">
            <w:pPr>
              <w:widowControl/>
              <w:jc w:val="center"/>
              <w:rPr>
                <w:rFonts w:ascii="Times New Roman" w:eastAsia="仿宋_GB2312" w:hAnsi="Times New Roman"/>
                <w:b/>
                <w:bCs/>
                <w:kern w:val="0"/>
                <w:sz w:val="22"/>
              </w:rPr>
            </w:pPr>
            <w:r w:rsidRPr="00B80D27">
              <w:rPr>
                <w:rFonts w:ascii="Times New Roman" w:eastAsia="仿宋_GB2312" w:hAnsi="Times New Roman"/>
                <w:b/>
                <w:bCs/>
                <w:kern w:val="0"/>
                <w:sz w:val="22"/>
              </w:rPr>
              <w:t>山西</w:t>
            </w:r>
          </w:p>
        </w:tc>
        <w:tc>
          <w:tcPr>
            <w:tcW w:w="1667" w:type="pct"/>
            <w:vAlign w:val="center"/>
          </w:tcPr>
          <w:p w:rsidR="00490472" w:rsidRPr="00B80D27" w:rsidRDefault="00490472" w:rsidP="002716BE">
            <w:pPr>
              <w:widowControl/>
              <w:jc w:val="center"/>
              <w:rPr>
                <w:rFonts w:ascii="Times New Roman" w:eastAsia="仿宋_GB2312" w:hAnsi="Times New Roman"/>
                <w:kern w:val="0"/>
                <w:sz w:val="24"/>
              </w:rPr>
            </w:pPr>
            <w:r w:rsidRPr="00B80D27">
              <w:rPr>
                <w:rFonts w:ascii="Times New Roman" w:eastAsia="仿宋_GB2312" w:hAnsi="Times New Roman"/>
                <w:kern w:val="0"/>
                <w:szCs w:val="21"/>
              </w:rPr>
              <w:t>1</w:t>
            </w:r>
            <w:r w:rsidR="002716BE">
              <w:rPr>
                <w:rFonts w:ascii="Times New Roman" w:eastAsia="仿宋_GB2312" w:hAnsi="Times New Roman"/>
                <w:kern w:val="0"/>
                <w:szCs w:val="21"/>
              </w:rPr>
              <w:t>3</w:t>
            </w:r>
            <w:r w:rsidRPr="00B80D27">
              <w:rPr>
                <w:rFonts w:ascii="Times New Roman" w:eastAsia="仿宋_GB2312" w:hAnsi="Times New Roman"/>
                <w:kern w:val="0"/>
                <w:szCs w:val="21"/>
              </w:rPr>
              <w:t>%</w:t>
            </w:r>
          </w:p>
        </w:tc>
        <w:tc>
          <w:tcPr>
            <w:tcW w:w="1666" w:type="pct"/>
            <w:shd w:val="clear" w:color="auto" w:fill="auto"/>
            <w:noWrap/>
            <w:vAlign w:val="center"/>
            <w:hideMark/>
          </w:tcPr>
          <w:p w:rsidR="00490472" w:rsidRPr="00B80D27" w:rsidRDefault="00490472" w:rsidP="002716BE">
            <w:pPr>
              <w:widowControl/>
              <w:jc w:val="center"/>
              <w:rPr>
                <w:rFonts w:ascii="Times New Roman" w:eastAsia="仿宋_GB2312" w:hAnsi="Times New Roman"/>
                <w:kern w:val="0"/>
                <w:sz w:val="24"/>
              </w:rPr>
            </w:pPr>
            <w:r w:rsidRPr="00B80D27">
              <w:rPr>
                <w:rFonts w:ascii="Times New Roman" w:eastAsia="仿宋_GB2312" w:hAnsi="Times New Roman"/>
                <w:kern w:val="0"/>
                <w:szCs w:val="21"/>
              </w:rPr>
              <w:t>1</w:t>
            </w:r>
            <w:r w:rsidR="002716BE">
              <w:rPr>
                <w:rFonts w:ascii="Times New Roman" w:eastAsia="仿宋_GB2312" w:hAnsi="Times New Roman"/>
                <w:kern w:val="0"/>
                <w:szCs w:val="21"/>
              </w:rPr>
              <w:t>5</w:t>
            </w:r>
            <w:r w:rsidRPr="00B80D27">
              <w:rPr>
                <w:rFonts w:ascii="Times New Roman" w:eastAsia="仿宋_GB2312" w:hAnsi="Times New Roman"/>
                <w:kern w:val="0"/>
                <w:szCs w:val="21"/>
              </w:rPr>
              <w:t xml:space="preserve">% </w:t>
            </w:r>
          </w:p>
        </w:tc>
      </w:tr>
      <w:tr w:rsidR="00490472" w:rsidRPr="00B80D27" w:rsidTr="003E2E3B">
        <w:trPr>
          <w:trHeight w:val="369"/>
          <w:jc w:val="center"/>
        </w:trPr>
        <w:tc>
          <w:tcPr>
            <w:tcW w:w="1667" w:type="pct"/>
            <w:shd w:val="clear" w:color="auto" w:fill="auto"/>
            <w:noWrap/>
            <w:vAlign w:val="center"/>
            <w:hideMark/>
          </w:tcPr>
          <w:p w:rsidR="00490472" w:rsidRPr="00B80D27" w:rsidRDefault="00490472" w:rsidP="002716BE">
            <w:pPr>
              <w:widowControl/>
              <w:jc w:val="center"/>
              <w:rPr>
                <w:rFonts w:ascii="Times New Roman" w:eastAsia="仿宋_GB2312" w:hAnsi="Times New Roman"/>
                <w:b/>
                <w:bCs/>
                <w:kern w:val="0"/>
                <w:sz w:val="22"/>
              </w:rPr>
            </w:pPr>
            <w:r w:rsidRPr="00B80D27">
              <w:rPr>
                <w:rFonts w:ascii="Times New Roman" w:eastAsia="仿宋_GB2312" w:hAnsi="Times New Roman"/>
                <w:b/>
                <w:bCs/>
                <w:kern w:val="0"/>
                <w:sz w:val="22"/>
              </w:rPr>
              <w:t>内蒙古</w:t>
            </w:r>
          </w:p>
        </w:tc>
        <w:tc>
          <w:tcPr>
            <w:tcW w:w="1667" w:type="pct"/>
            <w:vAlign w:val="center"/>
          </w:tcPr>
          <w:p w:rsidR="00490472" w:rsidRPr="005B6471" w:rsidRDefault="009C6BBF" w:rsidP="002716BE">
            <w:pPr>
              <w:widowControl/>
              <w:jc w:val="center"/>
              <w:rPr>
                <w:rFonts w:ascii="Times New Roman" w:eastAsia="仿宋_GB2312" w:hAnsi="Times New Roman"/>
                <w:kern w:val="0"/>
                <w:sz w:val="24"/>
              </w:rPr>
            </w:pPr>
            <w:r w:rsidRPr="009C6BBF">
              <w:rPr>
                <w:rFonts w:ascii="Times New Roman" w:eastAsia="仿宋_GB2312" w:hAnsi="Times New Roman"/>
                <w:kern w:val="0"/>
                <w:szCs w:val="21"/>
              </w:rPr>
              <w:t>13%</w:t>
            </w:r>
          </w:p>
        </w:tc>
        <w:tc>
          <w:tcPr>
            <w:tcW w:w="1666" w:type="pct"/>
            <w:shd w:val="clear" w:color="auto" w:fill="auto"/>
            <w:noWrap/>
            <w:vAlign w:val="center"/>
            <w:hideMark/>
          </w:tcPr>
          <w:p w:rsidR="00490472" w:rsidRPr="005B6471" w:rsidRDefault="009C6BBF" w:rsidP="002716BE">
            <w:pPr>
              <w:widowControl/>
              <w:jc w:val="center"/>
              <w:rPr>
                <w:rFonts w:ascii="Times New Roman" w:eastAsia="仿宋_GB2312" w:hAnsi="Times New Roman"/>
                <w:kern w:val="0"/>
                <w:sz w:val="24"/>
              </w:rPr>
            </w:pPr>
            <w:r w:rsidRPr="009C6BBF">
              <w:rPr>
                <w:rFonts w:ascii="Times New Roman" w:eastAsia="仿宋_GB2312" w:hAnsi="Times New Roman"/>
                <w:kern w:val="0"/>
                <w:szCs w:val="21"/>
              </w:rPr>
              <w:t>13%</w:t>
            </w:r>
          </w:p>
        </w:tc>
      </w:tr>
      <w:tr w:rsidR="00490472" w:rsidRPr="00B80D27" w:rsidTr="003E2E3B">
        <w:trPr>
          <w:trHeight w:val="369"/>
          <w:jc w:val="center"/>
        </w:trPr>
        <w:tc>
          <w:tcPr>
            <w:tcW w:w="1667" w:type="pct"/>
            <w:shd w:val="clear" w:color="auto" w:fill="auto"/>
            <w:noWrap/>
            <w:vAlign w:val="center"/>
            <w:hideMark/>
          </w:tcPr>
          <w:p w:rsidR="00490472" w:rsidRPr="00B80D27" w:rsidRDefault="00490472" w:rsidP="002716BE">
            <w:pPr>
              <w:widowControl/>
              <w:jc w:val="center"/>
              <w:rPr>
                <w:rFonts w:ascii="Times New Roman" w:eastAsia="仿宋_GB2312" w:hAnsi="Times New Roman"/>
                <w:b/>
                <w:bCs/>
                <w:kern w:val="0"/>
                <w:sz w:val="22"/>
              </w:rPr>
            </w:pPr>
            <w:r w:rsidRPr="00B80D27">
              <w:rPr>
                <w:rFonts w:ascii="Times New Roman" w:eastAsia="仿宋_GB2312" w:hAnsi="Times New Roman"/>
                <w:b/>
                <w:bCs/>
                <w:kern w:val="0"/>
                <w:sz w:val="22"/>
              </w:rPr>
              <w:t>辽宁</w:t>
            </w:r>
          </w:p>
        </w:tc>
        <w:tc>
          <w:tcPr>
            <w:tcW w:w="1667" w:type="pct"/>
            <w:vAlign w:val="center"/>
          </w:tcPr>
          <w:p w:rsidR="00490472" w:rsidRPr="00B80D27" w:rsidRDefault="002716BE" w:rsidP="002716BE">
            <w:pPr>
              <w:widowControl/>
              <w:jc w:val="center"/>
              <w:rPr>
                <w:rFonts w:ascii="Times New Roman" w:eastAsia="仿宋_GB2312" w:hAnsi="Times New Roman"/>
                <w:kern w:val="0"/>
                <w:sz w:val="24"/>
              </w:rPr>
            </w:pPr>
            <w:r>
              <w:rPr>
                <w:rFonts w:ascii="Times New Roman" w:eastAsia="仿宋_GB2312" w:hAnsi="Times New Roman"/>
                <w:kern w:val="0"/>
                <w:szCs w:val="21"/>
              </w:rPr>
              <w:t>9</w:t>
            </w:r>
            <w:r w:rsidR="00490472" w:rsidRPr="00B80D27">
              <w:rPr>
                <w:rFonts w:ascii="Times New Roman" w:eastAsia="仿宋_GB2312" w:hAnsi="Times New Roman"/>
                <w:kern w:val="0"/>
                <w:szCs w:val="21"/>
              </w:rPr>
              <w:t>%</w:t>
            </w:r>
          </w:p>
        </w:tc>
        <w:tc>
          <w:tcPr>
            <w:tcW w:w="1666" w:type="pct"/>
            <w:shd w:val="clear" w:color="auto" w:fill="auto"/>
            <w:noWrap/>
            <w:vAlign w:val="center"/>
            <w:hideMark/>
          </w:tcPr>
          <w:p w:rsidR="00490472" w:rsidRPr="00B80D27" w:rsidRDefault="002716BE" w:rsidP="002716BE">
            <w:pPr>
              <w:widowControl/>
              <w:jc w:val="center"/>
              <w:rPr>
                <w:rFonts w:ascii="Times New Roman" w:eastAsia="仿宋_GB2312" w:hAnsi="Times New Roman"/>
                <w:kern w:val="0"/>
                <w:sz w:val="24"/>
              </w:rPr>
            </w:pPr>
            <w:r>
              <w:rPr>
                <w:rFonts w:ascii="Times New Roman" w:eastAsia="仿宋_GB2312" w:hAnsi="Times New Roman"/>
                <w:kern w:val="0"/>
                <w:szCs w:val="21"/>
              </w:rPr>
              <w:t>9</w:t>
            </w:r>
            <w:r w:rsidR="00490472" w:rsidRPr="00B80D27">
              <w:rPr>
                <w:rFonts w:ascii="Times New Roman" w:eastAsia="仿宋_GB2312" w:hAnsi="Times New Roman"/>
                <w:kern w:val="0"/>
                <w:szCs w:val="21"/>
              </w:rPr>
              <w:t xml:space="preserve">% </w:t>
            </w:r>
          </w:p>
        </w:tc>
      </w:tr>
      <w:tr w:rsidR="00490472" w:rsidRPr="00B80D27" w:rsidTr="003E2E3B">
        <w:trPr>
          <w:trHeight w:val="369"/>
          <w:jc w:val="center"/>
        </w:trPr>
        <w:tc>
          <w:tcPr>
            <w:tcW w:w="1667" w:type="pct"/>
            <w:shd w:val="clear" w:color="auto" w:fill="auto"/>
            <w:noWrap/>
            <w:vAlign w:val="center"/>
            <w:hideMark/>
          </w:tcPr>
          <w:p w:rsidR="00490472" w:rsidRPr="00B80D27" w:rsidRDefault="00490472" w:rsidP="002716BE">
            <w:pPr>
              <w:widowControl/>
              <w:jc w:val="center"/>
              <w:rPr>
                <w:rFonts w:ascii="Times New Roman" w:eastAsia="仿宋_GB2312" w:hAnsi="Times New Roman"/>
                <w:b/>
                <w:bCs/>
                <w:kern w:val="0"/>
                <w:sz w:val="22"/>
              </w:rPr>
            </w:pPr>
            <w:r w:rsidRPr="00B80D27">
              <w:rPr>
                <w:rFonts w:ascii="Times New Roman" w:eastAsia="仿宋_GB2312" w:hAnsi="Times New Roman"/>
                <w:b/>
                <w:bCs/>
                <w:kern w:val="0"/>
                <w:sz w:val="22"/>
              </w:rPr>
              <w:t>吉林</w:t>
            </w:r>
          </w:p>
        </w:tc>
        <w:tc>
          <w:tcPr>
            <w:tcW w:w="1667" w:type="pct"/>
            <w:vAlign w:val="center"/>
          </w:tcPr>
          <w:p w:rsidR="00490472" w:rsidRPr="00B80D27" w:rsidRDefault="00490472" w:rsidP="002716BE">
            <w:pPr>
              <w:widowControl/>
              <w:jc w:val="center"/>
              <w:rPr>
                <w:rFonts w:ascii="Times New Roman" w:eastAsia="仿宋_GB2312" w:hAnsi="Times New Roman"/>
                <w:kern w:val="0"/>
                <w:sz w:val="24"/>
              </w:rPr>
            </w:pPr>
            <w:r w:rsidRPr="00B80D27">
              <w:rPr>
                <w:rFonts w:ascii="Times New Roman" w:eastAsia="仿宋_GB2312" w:hAnsi="Times New Roman"/>
                <w:kern w:val="0"/>
                <w:szCs w:val="21"/>
              </w:rPr>
              <w:t>1</w:t>
            </w:r>
            <w:r w:rsidR="002716BE">
              <w:rPr>
                <w:rFonts w:ascii="Times New Roman" w:eastAsia="仿宋_GB2312" w:hAnsi="Times New Roman"/>
                <w:kern w:val="0"/>
                <w:szCs w:val="21"/>
              </w:rPr>
              <w:t>6.5</w:t>
            </w:r>
            <w:r w:rsidRPr="00B80D27">
              <w:rPr>
                <w:rFonts w:ascii="Times New Roman" w:eastAsia="仿宋_GB2312" w:hAnsi="Times New Roman"/>
                <w:kern w:val="0"/>
                <w:szCs w:val="21"/>
              </w:rPr>
              <w:t>%</w:t>
            </w:r>
          </w:p>
        </w:tc>
        <w:tc>
          <w:tcPr>
            <w:tcW w:w="1666" w:type="pct"/>
            <w:shd w:val="clear" w:color="auto" w:fill="auto"/>
            <w:noWrap/>
            <w:vAlign w:val="center"/>
            <w:hideMark/>
          </w:tcPr>
          <w:p w:rsidR="00490472" w:rsidRPr="00B80D27" w:rsidRDefault="00490472" w:rsidP="002716BE">
            <w:pPr>
              <w:widowControl/>
              <w:jc w:val="center"/>
              <w:rPr>
                <w:rFonts w:ascii="Times New Roman" w:eastAsia="仿宋_GB2312" w:hAnsi="Times New Roman"/>
                <w:kern w:val="0"/>
                <w:sz w:val="24"/>
              </w:rPr>
            </w:pPr>
            <w:r w:rsidRPr="00B80D27">
              <w:rPr>
                <w:rFonts w:ascii="Times New Roman" w:eastAsia="仿宋_GB2312" w:hAnsi="Times New Roman"/>
                <w:kern w:val="0"/>
                <w:szCs w:val="21"/>
              </w:rPr>
              <w:t>2</w:t>
            </w:r>
            <w:r w:rsidR="002716BE">
              <w:rPr>
                <w:rFonts w:ascii="Times New Roman" w:eastAsia="仿宋_GB2312" w:hAnsi="Times New Roman"/>
                <w:kern w:val="0"/>
                <w:szCs w:val="21"/>
              </w:rPr>
              <w:t>0</w:t>
            </w:r>
            <w:r w:rsidRPr="00B80D27">
              <w:rPr>
                <w:rFonts w:ascii="Times New Roman" w:eastAsia="仿宋_GB2312" w:hAnsi="Times New Roman"/>
                <w:kern w:val="0"/>
                <w:szCs w:val="21"/>
              </w:rPr>
              <w:t xml:space="preserve">% </w:t>
            </w:r>
          </w:p>
        </w:tc>
      </w:tr>
      <w:tr w:rsidR="00490472" w:rsidRPr="00B80D27" w:rsidTr="003E2E3B">
        <w:trPr>
          <w:trHeight w:val="369"/>
          <w:jc w:val="center"/>
        </w:trPr>
        <w:tc>
          <w:tcPr>
            <w:tcW w:w="1667" w:type="pct"/>
            <w:shd w:val="clear" w:color="auto" w:fill="auto"/>
            <w:noWrap/>
            <w:vAlign w:val="center"/>
            <w:hideMark/>
          </w:tcPr>
          <w:p w:rsidR="00490472" w:rsidRPr="00B80D27" w:rsidRDefault="00490472" w:rsidP="002716BE">
            <w:pPr>
              <w:widowControl/>
              <w:jc w:val="center"/>
              <w:rPr>
                <w:rFonts w:ascii="Times New Roman" w:eastAsia="仿宋_GB2312" w:hAnsi="Times New Roman"/>
                <w:b/>
                <w:bCs/>
                <w:kern w:val="0"/>
                <w:sz w:val="22"/>
              </w:rPr>
            </w:pPr>
            <w:r w:rsidRPr="00B80D27">
              <w:rPr>
                <w:rFonts w:ascii="Times New Roman" w:eastAsia="仿宋_GB2312" w:hAnsi="Times New Roman"/>
                <w:b/>
                <w:bCs/>
                <w:kern w:val="0"/>
                <w:sz w:val="22"/>
              </w:rPr>
              <w:t>黑龙江</w:t>
            </w:r>
          </w:p>
        </w:tc>
        <w:tc>
          <w:tcPr>
            <w:tcW w:w="1667" w:type="pct"/>
            <w:vAlign w:val="center"/>
          </w:tcPr>
          <w:p w:rsidR="00490472" w:rsidRPr="00B80D27" w:rsidRDefault="00490472" w:rsidP="002716BE">
            <w:pPr>
              <w:widowControl/>
              <w:jc w:val="center"/>
              <w:rPr>
                <w:rFonts w:ascii="Times New Roman" w:eastAsia="仿宋_GB2312" w:hAnsi="Times New Roman"/>
                <w:kern w:val="0"/>
                <w:sz w:val="24"/>
              </w:rPr>
            </w:pPr>
            <w:r w:rsidRPr="00B80D27">
              <w:rPr>
                <w:rFonts w:ascii="Times New Roman" w:eastAsia="仿宋_GB2312" w:hAnsi="Times New Roman"/>
                <w:kern w:val="0"/>
                <w:szCs w:val="21"/>
              </w:rPr>
              <w:t>1</w:t>
            </w:r>
            <w:r w:rsidR="002716BE">
              <w:rPr>
                <w:rFonts w:ascii="Times New Roman" w:eastAsia="仿宋_GB2312" w:hAnsi="Times New Roman"/>
                <w:kern w:val="0"/>
                <w:szCs w:val="21"/>
              </w:rPr>
              <w:t>5.5</w:t>
            </w:r>
            <w:r w:rsidRPr="00B80D27">
              <w:rPr>
                <w:rFonts w:ascii="Times New Roman" w:eastAsia="仿宋_GB2312" w:hAnsi="Times New Roman"/>
                <w:kern w:val="0"/>
                <w:szCs w:val="21"/>
              </w:rPr>
              <w:t>%</w:t>
            </w:r>
          </w:p>
        </w:tc>
        <w:tc>
          <w:tcPr>
            <w:tcW w:w="1666" w:type="pct"/>
            <w:shd w:val="clear" w:color="auto" w:fill="auto"/>
            <w:noWrap/>
            <w:vAlign w:val="center"/>
            <w:hideMark/>
          </w:tcPr>
          <w:p w:rsidR="00490472" w:rsidRPr="00B80D27" w:rsidRDefault="002716BE" w:rsidP="002716BE">
            <w:pPr>
              <w:widowControl/>
              <w:jc w:val="center"/>
              <w:rPr>
                <w:rFonts w:ascii="Times New Roman" w:eastAsia="仿宋_GB2312" w:hAnsi="Times New Roman"/>
                <w:kern w:val="0"/>
                <w:sz w:val="24"/>
              </w:rPr>
            </w:pPr>
            <w:r>
              <w:rPr>
                <w:rFonts w:ascii="Times New Roman" w:eastAsia="仿宋_GB2312" w:hAnsi="Times New Roman"/>
                <w:kern w:val="0"/>
                <w:szCs w:val="21"/>
              </w:rPr>
              <w:t>22</w:t>
            </w:r>
            <w:r w:rsidR="00490472" w:rsidRPr="00B80D27">
              <w:rPr>
                <w:rFonts w:ascii="Times New Roman" w:eastAsia="仿宋_GB2312" w:hAnsi="Times New Roman"/>
                <w:kern w:val="0"/>
                <w:szCs w:val="21"/>
              </w:rPr>
              <w:t xml:space="preserve">% </w:t>
            </w:r>
          </w:p>
        </w:tc>
      </w:tr>
      <w:tr w:rsidR="00490472" w:rsidRPr="00B80D27" w:rsidTr="003E2E3B">
        <w:trPr>
          <w:trHeight w:val="369"/>
          <w:jc w:val="center"/>
        </w:trPr>
        <w:tc>
          <w:tcPr>
            <w:tcW w:w="1667" w:type="pct"/>
            <w:shd w:val="clear" w:color="auto" w:fill="auto"/>
            <w:noWrap/>
            <w:vAlign w:val="center"/>
            <w:hideMark/>
          </w:tcPr>
          <w:p w:rsidR="00490472" w:rsidRPr="00B80D27" w:rsidRDefault="00490472" w:rsidP="002716BE">
            <w:pPr>
              <w:widowControl/>
              <w:jc w:val="center"/>
              <w:rPr>
                <w:rFonts w:ascii="Times New Roman" w:eastAsia="仿宋_GB2312" w:hAnsi="Times New Roman"/>
                <w:b/>
                <w:bCs/>
                <w:kern w:val="0"/>
                <w:sz w:val="22"/>
              </w:rPr>
            </w:pPr>
            <w:r w:rsidRPr="00B80D27">
              <w:rPr>
                <w:rFonts w:ascii="Times New Roman" w:eastAsia="仿宋_GB2312" w:hAnsi="Times New Roman"/>
                <w:b/>
                <w:bCs/>
                <w:kern w:val="0"/>
                <w:sz w:val="22"/>
              </w:rPr>
              <w:t>上海</w:t>
            </w:r>
          </w:p>
        </w:tc>
        <w:tc>
          <w:tcPr>
            <w:tcW w:w="1667" w:type="pct"/>
            <w:vAlign w:val="center"/>
          </w:tcPr>
          <w:p w:rsidR="00490472" w:rsidRPr="00B80D27" w:rsidRDefault="002716BE" w:rsidP="002716BE">
            <w:pPr>
              <w:widowControl/>
              <w:jc w:val="center"/>
              <w:rPr>
                <w:rFonts w:ascii="Times New Roman" w:eastAsia="仿宋_GB2312" w:hAnsi="Times New Roman"/>
                <w:kern w:val="0"/>
                <w:sz w:val="24"/>
              </w:rPr>
            </w:pPr>
            <w:r>
              <w:rPr>
                <w:rFonts w:ascii="Times New Roman" w:eastAsia="仿宋_GB2312" w:hAnsi="Times New Roman"/>
                <w:kern w:val="0"/>
                <w:szCs w:val="21"/>
              </w:rPr>
              <w:t>2.5</w:t>
            </w:r>
            <w:r w:rsidR="00490472" w:rsidRPr="00B80D27">
              <w:rPr>
                <w:rFonts w:ascii="Times New Roman" w:eastAsia="仿宋_GB2312" w:hAnsi="Times New Roman"/>
                <w:kern w:val="0"/>
                <w:szCs w:val="21"/>
              </w:rPr>
              <w:t>%</w:t>
            </w:r>
          </w:p>
        </w:tc>
        <w:tc>
          <w:tcPr>
            <w:tcW w:w="1666" w:type="pct"/>
            <w:shd w:val="clear" w:color="auto" w:fill="auto"/>
            <w:noWrap/>
            <w:vAlign w:val="center"/>
            <w:hideMark/>
          </w:tcPr>
          <w:p w:rsidR="00490472" w:rsidRPr="00B80D27" w:rsidRDefault="002716BE" w:rsidP="002716BE">
            <w:pPr>
              <w:widowControl/>
              <w:jc w:val="center"/>
              <w:rPr>
                <w:rFonts w:ascii="Times New Roman" w:eastAsia="仿宋_GB2312" w:hAnsi="Times New Roman"/>
                <w:kern w:val="0"/>
                <w:sz w:val="24"/>
              </w:rPr>
            </w:pPr>
            <w:r>
              <w:rPr>
                <w:rFonts w:ascii="Times New Roman" w:eastAsia="仿宋_GB2312" w:hAnsi="Times New Roman"/>
                <w:kern w:val="0"/>
                <w:szCs w:val="21"/>
              </w:rPr>
              <w:t>3.5</w:t>
            </w:r>
            <w:r w:rsidR="00490472" w:rsidRPr="00B80D27">
              <w:rPr>
                <w:rFonts w:ascii="Times New Roman" w:eastAsia="仿宋_GB2312" w:hAnsi="Times New Roman"/>
                <w:kern w:val="0"/>
                <w:szCs w:val="21"/>
              </w:rPr>
              <w:t xml:space="preserve">% </w:t>
            </w:r>
          </w:p>
        </w:tc>
      </w:tr>
      <w:tr w:rsidR="00490472" w:rsidRPr="00B80D27" w:rsidTr="003E2E3B">
        <w:trPr>
          <w:trHeight w:val="369"/>
          <w:jc w:val="center"/>
        </w:trPr>
        <w:tc>
          <w:tcPr>
            <w:tcW w:w="1667" w:type="pct"/>
            <w:shd w:val="clear" w:color="auto" w:fill="auto"/>
            <w:noWrap/>
            <w:vAlign w:val="center"/>
            <w:hideMark/>
          </w:tcPr>
          <w:p w:rsidR="00490472" w:rsidRPr="00B80D27" w:rsidRDefault="00490472" w:rsidP="002716BE">
            <w:pPr>
              <w:widowControl/>
              <w:jc w:val="center"/>
              <w:rPr>
                <w:rFonts w:ascii="Times New Roman" w:eastAsia="仿宋_GB2312" w:hAnsi="Times New Roman"/>
                <w:b/>
                <w:bCs/>
                <w:kern w:val="0"/>
                <w:sz w:val="22"/>
              </w:rPr>
            </w:pPr>
            <w:r w:rsidRPr="00B80D27">
              <w:rPr>
                <w:rFonts w:ascii="Times New Roman" w:eastAsia="仿宋_GB2312" w:hAnsi="Times New Roman"/>
                <w:b/>
                <w:bCs/>
                <w:kern w:val="0"/>
                <w:sz w:val="22"/>
              </w:rPr>
              <w:t>江苏</w:t>
            </w:r>
          </w:p>
        </w:tc>
        <w:tc>
          <w:tcPr>
            <w:tcW w:w="1667" w:type="pct"/>
            <w:vAlign w:val="center"/>
          </w:tcPr>
          <w:p w:rsidR="00490472" w:rsidRPr="00B80D27" w:rsidRDefault="002716BE" w:rsidP="002716BE">
            <w:pPr>
              <w:widowControl/>
              <w:jc w:val="center"/>
              <w:rPr>
                <w:rFonts w:ascii="Times New Roman" w:eastAsia="仿宋_GB2312" w:hAnsi="Times New Roman"/>
                <w:kern w:val="0"/>
                <w:sz w:val="24"/>
              </w:rPr>
            </w:pPr>
            <w:r>
              <w:rPr>
                <w:rFonts w:ascii="Times New Roman" w:eastAsia="仿宋_GB2312" w:hAnsi="Times New Roman"/>
                <w:kern w:val="0"/>
                <w:szCs w:val="21"/>
              </w:rPr>
              <w:t>5.5</w:t>
            </w:r>
            <w:r w:rsidR="00490472" w:rsidRPr="00B80D27">
              <w:rPr>
                <w:rFonts w:ascii="Times New Roman" w:eastAsia="仿宋_GB2312" w:hAnsi="Times New Roman"/>
                <w:kern w:val="0"/>
                <w:szCs w:val="21"/>
              </w:rPr>
              <w:t>%</w:t>
            </w:r>
          </w:p>
        </w:tc>
        <w:tc>
          <w:tcPr>
            <w:tcW w:w="1666" w:type="pct"/>
            <w:shd w:val="clear" w:color="auto" w:fill="auto"/>
            <w:noWrap/>
            <w:vAlign w:val="center"/>
            <w:hideMark/>
          </w:tcPr>
          <w:p w:rsidR="00490472" w:rsidRPr="00B80D27" w:rsidRDefault="002716BE" w:rsidP="002716BE">
            <w:pPr>
              <w:widowControl/>
              <w:jc w:val="center"/>
              <w:rPr>
                <w:rFonts w:ascii="Times New Roman" w:eastAsia="仿宋_GB2312" w:hAnsi="Times New Roman"/>
                <w:kern w:val="0"/>
                <w:sz w:val="24"/>
              </w:rPr>
            </w:pPr>
            <w:r>
              <w:rPr>
                <w:rFonts w:ascii="Times New Roman" w:eastAsia="仿宋_GB2312" w:hAnsi="Times New Roman"/>
                <w:kern w:val="0"/>
                <w:szCs w:val="21"/>
              </w:rPr>
              <w:t>6.5</w:t>
            </w:r>
            <w:r w:rsidR="00490472" w:rsidRPr="00B80D27">
              <w:rPr>
                <w:rFonts w:ascii="Times New Roman" w:eastAsia="仿宋_GB2312" w:hAnsi="Times New Roman"/>
                <w:kern w:val="0"/>
                <w:szCs w:val="21"/>
              </w:rPr>
              <w:t xml:space="preserve">% </w:t>
            </w:r>
          </w:p>
        </w:tc>
      </w:tr>
      <w:tr w:rsidR="00490472" w:rsidRPr="00B80D27" w:rsidTr="003E2E3B">
        <w:trPr>
          <w:trHeight w:val="369"/>
          <w:jc w:val="center"/>
        </w:trPr>
        <w:tc>
          <w:tcPr>
            <w:tcW w:w="1667" w:type="pct"/>
            <w:shd w:val="clear" w:color="auto" w:fill="auto"/>
            <w:noWrap/>
            <w:vAlign w:val="center"/>
            <w:hideMark/>
          </w:tcPr>
          <w:p w:rsidR="00490472" w:rsidRPr="00B80D27" w:rsidRDefault="00490472" w:rsidP="002716BE">
            <w:pPr>
              <w:widowControl/>
              <w:jc w:val="center"/>
              <w:rPr>
                <w:rFonts w:ascii="Times New Roman" w:eastAsia="仿宋_GB2312" w:hAnsi="Times New Roman"/>
                <w:b/>
                <w:bCs/>
                <w:kern w:val="0"/>
                <w:sz w:val="22"/>
              </w:rPr>
            </w:pPr>
            <w:r w:rsidRPr="00B80D27">
              <w:rPr>
                <w:rFonts w:ascii="Times New Roman" w:eastAsia="仿宋_GB2312" w:hAnsi="Times New Roman"/>
                <w:b/>
                <w:bCs/>
                <w:kern w:val="0"/>
                <w:sz w:val="22"/>
              </w:rPr>
              <w:t>浙江</w:t>
            </w:r>
          </w:p>
        </w:tc>
        <w:tc>
          <w:tcPr>
            <w:tcW w:w="1667" w:type="pct"/>
            <w:vAlign w:val="center"/>
          </w:tcPr>
          <w:p w:rsidR="00490472" w:rsidRPr="00B80D27" w:rsidRDefault="002716BE" w:rsidP="002716BE">
            <w:pPr>
              <w:widowControl/>
              <w:jc w:val="center"/>
              <w:rPr>
                <w:rFonts w:ascii="Times New Roman" w:eastAsia="仿宋_GB2312" w:hAnsi="Times New Roman"/>
                <w:kern w:val="0"/>
                <w:sz w:val="24"/>
              </w:rPr>
            </w:pPr>
            <w:r>
              <w:rPr>
                <w:rFonts w:ascii="Times New Roman" w:eastAsia="仿宋_GB2312" w:hAnsi="Times New Roman"/>
                <w:kern w:val="0"/>
                <w:szCs w:val="21"/>
              </w:rPr>
              <w:t>5</w:t>
            </w:r>
            <w:r w:rsidR="00490472" w:rsidRPr="00B80D27">
              <w:rPr>
                <w:rFonts w:ascii="Times New Roman" w:eastAsia="仿宋_GB2312" w:hAnsi="Times New Roman"/>
                <w:kern w:val="0"/>
                <w:szCs w:val="21"/>
              </w:rPr>
              <w:t>%</w:t>
            </w:r>
          </w:p>
        </w:tc>
        <w:tc>
          <w:tcPr>
            <w:tcW w:w="1666" w:type="pct"/>
            <w:shd w:val="clear" w:color="auto" w:fill="auto"/>
            <w:noWrap/>
            <w:vAlign w:val="center"/>
            <w:hideMark/>
          </w:tcPr>
          <w:p w:rsidR="00490472" w:rsidRPr="00B80D27" w:rsidRDefault="002716BE" w:rsidP="002716BE">
            <w:pPr>
              <w:widowControl/>
              <w:jc w:val="center"/>
              <w:rPr>
                <w:rFonts w:ascii="Times New Roman" w:eastAsia="仿宋_GB2312" w:hAnsi="Times New Roman"/>
                <w:kern w:val="0"/>
                <w:sz w:val="24"/>
              </w:rPr>
            </w:pPr>
            <w:r>
              <w:rPr>
                <w:rFonts w:ascii="Times New Roman" w:eastAsia="仿宋_GB2312" w:hAnsi="Times New Roman"/>
                <w:kern w:val="0"/>
                <w:szCs w:val="21"/>
              </w:rPr>
              <w:t>6</w:t>
            </w:r>
            <w:r w:rsidR="00490472" w:rsidRPr="00B80D27">
              <w:rPr>
                <w:rFonts w:ascii="Times New Roman" w:eastAsia="仿宋_GB2312" w:hAnsi="Times New Roman"/>
                <w:kern w:val="0"/>
                <w:szCs w:val="21"/>
              </w:rPr>
              <w:t xml:space="preserve">% </w:t>
            </w:r>
          </w:p>
        </w:tc>
      </w:tr>
      <w:tr w:rsidR="00490472" w:rsidRPr="00B80D27" w:rsidTr="003E2E3B">
        <w:trPr>
          <w:trHeight w:val="369"/>
          <w:jc w:val="center"/>
        </w:trPr>
        <w:tc>
          <w:tcPr>
            <w:tcW w:w="1667" w:type="pct"/>
            <w:shd w:val="clear" w:color="auto" w:fill="auto"/>
            <w:noWrap/>
            <w:vAlign w:val="center"/>
            <w:hideMark/>
          </w:tcPr>
          <w:p w:rsidR="00490472" w:rsidRPr="00B80D27" w:rsidRDefault="00490472" w:rsidP="002716BE">
            <w:pPr>
              <w:widowControl/>
              <w:jc w:val="center"/>
              <w:rPr>
                <w:rFonts w:ascii="Times New Roman" w:eastAsia="仿宋_GB2312" w:hAnsi="Times New Roman"/>
                <w:b/>
                <w:bCs/>
                <w:kern w:val="0"/>
                <w:sz w:val="22"/>
              </w:rPr>
            </w:pPr>
            <w:r w:rsidRPr="00B80D27">
              <w:rPr>
                <w:rFonts w:ascii="Times New Roman" w:eastAsia="仿宋_GB2312" w:hAnsi="Times New Roman"/>
                <w:b/>
                <w:bCs/>
                <w:kern w:val="0"/>
                <w:sz w:val="22"/>
              </w:rPr>
              <w:t>安徽</w:t>
            </w:r>
          </w:p>
        </w:tc>
        <w:tc>
          <w:tcPr>
            <w:tcW w:w="1667" w:type="pct"/>
            <w:vAlign w:val="center"/>
          </w:tcPr>
          <w:p w:rsidR="00490472" w:rsidRPr="00B80D27" w:rsidRDefault="00490472" w:rsidP="002716BE">
            <w:pPr>
              <w:widowControl/>
              <w:jc w:val="center"/>
              <w:rPr>
                <w:rFonts w:ascii="Times New Roman" w:eastAsia="仿宋_GB2312" w:hAnsi="Times New Roman"/>
                <w:kern w:val="0"/>
                <w:sz w:val="24"/>
              </w:rPr>
            </w:pPr>
            <w:r w:rsidRPr="00B80D27">
              <w:rPr>
                <w:rFonts w:ascii="Times New Roman" w:eastAsia="仿宋_GB2312" w:hAnsi="Times New Roman"/>
                <w:kern w:val="0"/>
                <w:szCs w:val="21"/>
              </w:rPr>
              <w:t>1</w:t>
            </w:r>
            <w:r w:rsidR="002716BE">
              <w:rPr>
                <w:rFonts w:ascii="Times New Roman" w:eastAsia="仿宋_GB2312" w:hAnsi="Times New Roman"/>
                <w:kern w:val="0"/>
                <w:szCs w:val="21"/>
              </w:rPr>
              <w:t>1.5</w:t>
            </w:r>
            <w:r w:rsidRPr="00B80D27">
              <w:rPr>
                <w:rFonts w:ascii="Times New Roman" w:eastAsia="仿宋_GB2312" w:hAnsi="Times New Roman"/>
                <w:kern w:val="0"/>
                <w:szCs w:val="21"/>
              </w:rPr>
              <w:t>%</w:t>
            </w:r>
          </w:p>
        </w:tc>
        <w:tc>
          <w:tcPr>
            <w:tcW w:w="1666" w:type="pct"/>
            <w:shd w:val="clear" w:color="auto" w:fill="auto"/>
            <w:noWrap/>
            <w:vAlign w:val="center"/>
            <w:hideMark/>
          </w:tcPr>
          <w:p w:rsidR="00490472" w:rsidRPr="00B80D27" w:rsidRDefault="00490472" w:rsidP="002716BE">
            <w:pPr>
              <w:widowControl/>
              <w:jc w:val="center"/>
              <w:rPr>
                <w:rFonts w:ascii="Times New Roman" w:eastAsia="仿宋_GB2312" w:hAnsi="Times New Roman"/>
                <w:kern w:val="0"/>
                <w:sz w:val="24"/>
              </w:rPr>
            </w:pPr>
            <w:r w:rsidRPr="00B80D27">
              <w:rPr>
                <w:rFonts w:ascii="Times New Roman" w:eastAsia="仿宋_GB2312" w:hAnsi="Times New Roman"/>
                <w:kern w:val="0"/>
                <w:szCs w:val="21"/>
              </w:rPr>
              <w:t>1</w:t>
            </w:r>
            <w:r w:rsidR="002716BE">
              <w:rPr>
                <w:rFonts w:ascii="Times New Roman" w:eastAsia="仿宋_GB2312" w:hAnsi="Times New Roman"/>
                <w:kern w:val="0"/>
                <w:szCs w:val="21"/>
              </w:rPr>
              <w:t>4.5</w:t>
            </w:r>
            <w:r w:rsidRPr="00B80D27">
              <w:rPr>
                <w:rFonts w:ascii="Times New Roman" w:eastAsia="仿宋_GB2312" w:hAnsi="Times New Roman"/>
                <w:kern w:val="0"/>
                <w:szCs w:val="21"/>
              </w:rPr>
              <w:t xml:space="preserve">% </w:t>
            </w:r>
          </w:p>
        </w:tc>
      </w:tr>
      <w:tr w:rsidR="00490472" w:rsidRPr="00B80D27" w:rsidTr="003E2E3B">
        <w:trPr>
          <w:trHeight w:val="369"/>
          <w:jc w:val="center"/>
        </w:trPr>
        <w:tc>
          <w:tcPr>
            <w:tcW w:w="1667" w:type="pct"/>
            <w:shd w:val="clear" w:color="auto" w:fill="auto"/>
            <w:noWrap/>
            <w:vAlign w:val="center"/>
            <w:hideMark/>
          </w:tcPr>
          <w:p w:rsidR="00490472" w:rsidRPr="00B80D27" w:rsidRDefault="00490472" w:rsidP="002716BE">
            <w:pPr>
              <w:widowControl/>
              <w:jc w:val="center"/>
              <w:rPr>
                <w:rFonts w:ascii="Times New Roman" w:eastAsia="仿宋_GB2312" w:hAnsi="Times New Roman"/>
                <w:b/>
                <w:bCs/>
                <w:kern w:val="0"/>
                <w:sz w:val="22"/>
              </w:rPr>
            </w:pPr>
            <w:r w:rsidRPr="00B80D27">
              <w:rPr>
                <w:rFonts w:ascii="Times New Roman" w:eastAsia="仿宋_GB2312" w:hAnsi="Times New Roman"/>
                <w:b/>
                <w:bCs/>
                <w:kern w:val="0"/>
                <w:sz w:val="22"/>
              </w:rPr>
              <w:t>福建</w:t>
            </w:r>
          </w:p>
        </w:tc>
        <w:tc>
          <w:tcPr>
            <w:tcW w:w="1667" w:type="pct"/>
            <w:vAlign w:val="center"/>
          </w:tcPr>
          <w:p w:rsidR="00490472" w:rsidRPr="00B80D27" w:rsidRDefault="002716BE" w:rsidP="002716BE">
            <w:pPr>
              <w:widowControl/>
              <w:jc w:val="center"/>
              <w:rPr>
                <w:rFonts w:ascii="Times New Roman" w:eastAsia="仿宋_GB2312" w:hAnsi="Times New Roman"/>
                <w:kern w:val="0"/>
                <w:sz w:val="24"/>
              </w:rPr>
            </w:pPr>
            <w:r>
              <w:rPr>
                <w:rFonts w:ascii="Times New Roman" w:eastAsia="仿宋_GB2312" w:hAnsi="Times New Roman"/>
                <w:kern w:val="0"/>
                <w:szCs w:val="21"/>
              </w:rPr>
              <w:t>5</w:t>
            </w:r>
            <w:r w:rsidR="00490472" w:rsidRPr="00B80D27">
              <w:rPr>
                <w:rFonts w:ascii="Times New Roman" w:eastAsia="仿宋_GB2312" w:hAnsi="Times New Roman"/>
                <w:kern w:val="0"/>
                <w:szCs w:val="21"/>
              </w:rPr>
              <w:t>%</w:t>
            </w:r>
          </w:p>
        </w:tc>
        <w:tc>
          <w:tcPr>
            <w:tcW w:w="1666" w:type="pct"/>
            <w:shd w:val="clear" w:color="auto" w:fill="auto"/>
            <w:noWrap/>
            <w:vAlign w:val="center"/>
            <w:hideMark/>
          </w:tcPr>
          <w:p w:rsidR="00490472" w:rsidRPr="00B80D27" w:rsidRDefault="002716BE" w:rsidP="002716BE">
            <w:pPr>
              <w:widowControl/>
              <w:jc w:val="center"/>
              <w:rPr>
                <w:rFonts w:ascii="Times New Roman" w:eastAsia="仿宋_GB2312" w:hAnsi="Times New Roman"/>
                <w:kern w:val="0"/>
                <w:sz w:val="24"/>
              </w:rPr>
            </w:pPr>
            <w:r>
              <w:rPr>
                <w:rFonts w:ascii="Times New Roman" w:eastAsia="仿宋_GB2312" w:hAnsi="Times New Roman"/>
                <w:kern w:val="0"/>
                <w:szCs w:val="21"/>
              </w:rPr>
              <w:t>7</w:t>
            </w:r>
            <w:r w:rsidR="00490472" w:rsidRPr="00B80D27">
              <w:rPr>
                <w:rFonts w:ascii="Times New Roman" w:eastAsia="仿宋_GB2312" w:hAnsi="Times New Roman"/>
                <w:kern w:val="0"/>
                <w:szCs w:val="21"/>
              </w:rPr>
              <w:t xml:space="preserve">% </w:t>
            </w:r>
          </w:p>
        </w:tc>
      </w:tr>
      <w:tr w:rsidR="00490472" w:rsidRPr="00B80D27" w:rsidTr="003E2E3B">
        <w:trPr>
          <w:trHeight w:val="369"/>
          <w:jc w:val="center"/>
        </w:trPr>
        <w:tc>
          <w:tcPr>
            <w:tcW w:w="1667" w:type="pct"/>
            <w:shd w:val="clear" w:color="auto" w:fill="auto"/>
            <w:noWrap/>
            <w:vAlign w:val="center"/>
            <w:hideMark/>
          </w:tcPr>
          <w:p w:rsidR="00490472" w:rsidRPr="00B80D27" w:rsidRDefault="00490472" w:rsidP="002716BE">
            <w:pPr>
              <w:widowControl/>
              <w:jc w:val="center"/>
              <w:rPr>
                <w:rFonts w:ascii="Times New Roman" w:eastAsia="仿宋_GB2312" w:hAnsi="Times New Roman"/>
                <w:b/>
                <w:bCs/>
                <w:kern w:val="0"/>
                <w:sz w:val="22"/>
              </w:rPr>
            </w:pPr>
            <w:r w:rsidRPr="00B80D27">
              <w:rPr>
                <w:rFonts w:ascii="Times New Roman" w:eastAsia="仿宋_GB2312" w:hAnsi="Times New Roman"/>
                <w:b/>
                <w:bCs/>
                <w:kern w:val="0"/>
                <w:sz w:val="22"/>
              </w:rPr>
              <w:t>江西</w:t>
            </w:r>
          </w:p>
        </w:tc>
        <w:tc>
          <w:tcPr>
            <w:tcW w:w="1667" w:type="pct"/>
            <w:vAlign w:val="center"/>
          </w:tcPr>
          <w:p w:rsidR="00490472" w:rsidRPr="00B80D27" w:rsidRDefault="002716BE" w:rsidP="002716BE">
            <w:pPr>
              <w:widowControl/>
              <w:jc w:val="center"/>
              <w:rPr>
                <w:rFonts w:ascii="Times New Roman" w:eastAsia="仿宋_GB2312" w:hAnsi="Times New Roman"/>
                <w:kern w:val="0"/>
                <w:sz w:val="24"/>
              </w:rPr>
            </w:pPr>
            <w:r>
              <w:rPr>
                <w:rFonts w:ascii="Times New Roman" w:eastAsia="仿宋_GB2312" w:hAnsi="Times New Roman"/>
                <w:kern w:val="0"/>
                <w:szCs w:val="21"/>
              </w:rPr>
              <w:t>6.5</w:t>
            </w:r>
            <w:r w:rsidR="00490472" w:rsidRPr="00B80D27">
              <w:rPr>
                <w:rFonts w:ascii="Times New Roman" w:eastAsia="仿宋_GB2312" w:hAnsi="Times New Roman"/>
                <w:kern w:val="0"/>
                <w:szCs w:val="21"/>
              </w:rPr>
              <w:t>%</w:t>
            </w:r>
          </w:p>
        </w:tc>
        <w:tc>
          <w:tcPr>
            <w:tcW w:w="1666" w:type="pct"/>
            <w:shd w:val="clear" w:color="auto" w:fill="auto"/>
            <w:noWrap/>
            <w:vAlign w:val="center"/>
            <w:hideMark/>
          </w:tcPr>
          <w:p w:rsidR="00490472" w:rsidRPr="00B80D27" w:rsidRDefault="002716BE" w:rsidP="002716BE">
            <w:pPr>
              <w:widowControl/>
              <w:jc w:val="center"/>
              <w:rPr>
                <w:rFonts w:ascii="Times New Roman" w:eastAsia="仿宋_GB2312" w:hAnsi="Times New Roman"/>
                <w:kern w:val="0"/>
                <w:sz w:val="24"/>
              </w:rPr>
            </w:pPr>
            <w:r>
              <w:rPr>
                <w:rFonts w:ascii="Times New Roman" w:eastAsia="仿宋_GB2312" w:hAnsi="Times New Roman"/>
                <w:kern w:val="0"/>
                <w:szCs w:val="21"/>
              </w:rPr>
              <w:t>14.5</w:t>
            </w:r>
            <w:r w:rsidR="00490472" w:rsidRPr="00B80D27">
              <w:rPr>
                <w:rFonts w:ascii="Times New Roman" w:eastAsia="仿宋_GB2312" w:hAnsi="Times New Roman"/>
                <w:kern w:val="0"/>
                <w:szCs w:val="21"/>
              </w:rPr>
              <w:t xml:space="preserve">% </w:t>
            </w:r>
          </w:p>
        </w:tc>
      </w:tr>
      <w:tr w:rsidR="00490472" w:rsidRPr="00B80D27" w:rsidTr="003E2E3B">
        <w:trPr>
          <w:trHeight w:val="369"/>
          <w:jc w:val="center"/>
        </w:trPr>
        <w:tc>
          <w:tcPr>
            <w:tcW w:w="1667" w:type="pct"/>
            <w:shd w:val="clear" w:color="auto" w:fill="auto"/>
            <w:noWrap/>
            <w:vAlign w:val="center"/>
            <w:hideMark/>
          </w:tcPr>
          <w:p w:rsidR="00490472" w:rsidRPr="00B80D27" w:rsidRDefault="00490472" w:rsidP="002716BE">
            <w:pPr>
              <w:widowControl/>
              <w:jc w:val="center"/>
              <w:rPr>
                <w:rFonts w:ascii="Times New Roman" w:eastAsia="仿宋_GB2312" w:hAnsi="Times New Roman"/>
                <w:b/>
                <w:bCs/>
                <w:kern w:val="0"/>
                <w:sz w:val="22"/>
              </w:rPr>
            </w:pPr>
            <w:r w:rsidRPr="00B80D27">
              <w:rPr>
                <w:rFonts w:ascii="Times New Roman" w:eastAsia="仿宋_GB2312" w:hAnsi="Times New Roman"/>
                <w:b/>
                <w:bCs/>
                <w:kern w:val="0"/>
                <w:sz w:val="22"/>
              </w:rPr>
              <w:t>山东</w:t>
            </w:r>
          </w:p>
        </w:tc>
        <w:tc>
          <w:tcPr>
            <w:tcW w:w="1667" w:type="pct"/>
            <w:vAlign w:val="center"/>
          </w:tcPr>
          <w:p w:rsidR="00490472" w:rsidRPr="00B80D27" w:rsidRDefault="00490472" w:rsidP="002716BE">
            <w:pPr>
              <w:widowControl/>
              <w:jc w:val="center"/>
              <w:rPr>
                <w:rFonts w:ascii="Times New Roman" w:eastAsia="仿宋_GB2312" w:hAnsi="Times New Roman"/>
                <w:kern w:val="0"/>
                <w:sz w:val="24"/>
              </w:rPr>
            </w:pPr>
            <w:r w:rsidRPr="00B80D27">
              <w:rPr>
                <w:rFonts w:ascii="Times New Roman" w:eastAsia="仿宋_GB2312" w:hAnsi="Times New Roman"/>
                <w:kern w:val="0"/>
                <w:szCs w:val="21"/>
              </w:rPr>
              <w:t>8%</w:t>
            </w:r>
          </w:p>
        </w:tc>
        <w:tc>
          <w:tcPr>
            <w:tcW w:w="1666" w:type="pct"/>
            <w:shd w:val="clear" w:color="auto" w:fill="auto"/>
            <w:noWrap/>
            <w:vAlign w:val="center"/>
            <w:hideMark/>
          </w:tcPr>
          <w:p w:rsidR="00490472" w:rsidRPr="00B80D27" w:rsidRDefault="00490472" w:rsidP="002716BE">
            <w:pPr>
              <w:widowControl/>
              <w:jc w:val="center"/>
              <w:rPr>
                <w:rFonts w:ascii="Times New Roman" w:eastAsia="仿宋_GB2312" w:hAnsi="Times New Roman"/>
                <w:kern w:val="0"/>
                <w:sz w:val="24"/>
              </w:rPr>
            </w:pPr>
            <w:r w:rsidRPr="00B80D27">
              <w:rPr>
                <w:rFonts w:ascii="Times New Roman" w:eastAsia="仿宋_GB2312" w:hAnsi="Times New Roman"/>
                <w:kern w:val="0"/>
                <w:szCs w:val="21"/>
              </w:rPr>
              <w:t>10.</w:t>
            </w:r>
            <w:r w:rsidR="002716BE">
              <w:rPr>
                <w:rFonts w:ascii="Times New Roman" w:eastAsia="仿宋_GB2312" w:hAnsi="Times New Roman"/>
                <w:kern w:val="0"/>
                <w:szCs w:val="21"/>
              </w:rPr>
              <w:t>5</w:t>
            </w:r>
            <w:r w:rsidRPr="00B80D27">
              <w:rPr>
                <w:rFonts w:ascii="Times New Roman" w:eastAsia="仿宋_GB2312" w:hAnsi="Times New Roman"/>
                <w:kern w:val="0"/>
                <w:szCs w:val="21"/>
              </w:rPr>
              <w:t xml:space="preserve">% </w:t>
            </w:r>
          </w:p>
        </w:tc>
      </w:tr>
      <w:tr w:rsidR="00490472" w:rsidRPr="00B80D27" w:rsidTr="003E2E3B">
        <w:trPr>
          <w:trHeight w:val="369"/>
          <w:jc w:val="center"/>
        </w:trPr>
        <w:tc>
          <w:tcPr>
            <w:tcW w:w="1667" w:type="pct"/>
            <w:shd w:val="clear" w:color="auto" w:fill="auto"/>
            <w:noWrap/>
            <w:vAlign w:val="center"/>
            <w:hideMark/>
          </w:tcPr>
          <w:p w:rsidR="00490472" w:rsidRPr="00B80D27" w:rsidRDefault="00490472" w:rsidP="002716BE">
            <w:pPr>
              <w:widowControl/>
              <w:jc w:val="center"/>
              <w:rPr>
                <w:rFonts w:ascii="Times New Roman" w:eastAsia="仿宋_GB2312" w:hAnsi="Times New Roman"/>
                <w:b/>
                <w:bCs/>
                <w:kern w:val="0"/>
                <w:sz w:val="22"/>
              </w:rPr>
            </w:pPr>
            <w:r w:rsidRPr="00B80D27">
              <w:rPr>
                <w:rFonts w:ascii="Times New Roman" w:eastAsia="仿宋_GB2312" w:hAnsi="Times New Roman"/>
                <w:b/>
                <w:bCs/>
                <w:kern w:val="0"/>
                <w:sz w:val="22"/>
              </w:rPr>
              <w:t>河南</w:t>
            </w:r>
          </w:p>
        </w:tc>
        <w:tc>
          <w:tcPr>
            <w:tcW w:w="1667" w:type="pct"/>
            <w:vAlign w:val="center"/>
          </w:tcPr>
          <w:p w:rsidR="00490472" w:rsidRPr="00B80D27" w:rsidRDefault="002716BE" w:rsidP="002716BE">
            <w:pPr>
              <w:widowControl/>
              <w:jc w:val="center"/>
              <w:rPr>
                <w:rFonts w:ascii="Times New Roman" w:eastAsia="仿宋_GB2312" w:hAnsi="Times New Roman"/>
                <w:kern w:val="0"/>
                <w:sz w:val="24"/>
              </w:rPr>
            </w:pPr>
            <w:r>
              <w:rPr>
                <w:rFonts w:ascii="Times New Roman" w:eastAsia="仿宋_GB2312" w:hAnsi="Times New Roman"/>
                <w:kern w:val="0"/>
                <w:szCs w:val="21"/>
              </w:rPr>
              <w:t>8</w:t>
            </w:r>
            <w:r w:rsidR="00490472" w:rsidRPr="00B80D27">
              <w:rPr>
                <w:rFonts w:ascii="Times New Roman" w:eastAsia="仿宋_GB2312" w:hAnsi="Times New Roman"/>
                <w:kern w:val="0"/>
                <w:szCs w:val="21"/>
              </w:rPr>
              <w:t>%</w:t>
            </w:r>
          </w:p>
        </w:tc>
        <w:tc>
          <w:tcPr>
            <w:tcW w:w="1666" w:type="pct"/>
            <w:shd w:val="clear" w:color="auto" w:fill="auto"/>
            <w:noWrap/>
            <w:vAlign w:val="center"/>
            <w:hideMark/>
          </w:tcPr>
          <w:p w:rsidR="00490472" w:rsidRPr="00B80D27" w:rsidRDefault="00490472" w:rsidP="002716BE">
            <w:pPr>
              <w:widowControl/>
              <w:jc w:val="center"/>
              <w:rPr>
                <w:rFonts w:ascii="Times New Roman" w:eastAsia="仿宋_GB2312" w:hAnsi="Times New Roman"/>
                <w:kern w:val="0"/>
                <w:sz w:val="24"/>
              </w:rPr>
            </w:pPr>
            <w:r w:rsidRPr="00B80D27">
              <w:rPr>
                <w:rFonts w:ascii="Times New Roman" w:eastAsia="仿宋_GB2312" w:hAnsi="Times New Roman"/>
                <w:kern w:val="0"/>
                <w:szCs w:val="21"/>
              </w:rPr>
              <w:t>1</w:t>
            </w:r>
            <w:r w:rsidR="002716BE">
              <w:rPr>
                <w:rFonts w:ascii="Times New Roman" w:eastAsia="仿宋_GB2312" w:hAnsi="Times New Roman"/>
                <w:kern w:val="0"/>
                <w:szCs w:val="21"/>
              </w:rPr>
              <w:t>3.5</w:t>
            </w:r>
            <w:r w:rsidRPr="00B80D27">
              <w:rPr>
                <w:rFonts w:ascii="Times New Roman" w:eastAsia="仿宋_GB2312" w:hAnsi="Times New Roman"/>
                <w:kern w:val="0"/>
                <w:szCs w:val="21"/>
              </w:rPr>
              <w:t xml:space="preserve">% </w:t>
            </w:r>
          </w:p>
        </w:tc>
      </w:tr>
      <w:tr w:rsidR="00490472" w:rsidRPr="00B80D27" w:rsidTr="003E2E3B">
        <w:trPr>
          <w:trHeight w:val="369"/>
          <w:jc w:val="center"/>
        </w:trPr>
        <w:tc>
          <w:tcPr>
            <w:tcW w:w="1667" w:type="pct"/>
            <w:shd w:val="clear" w:color="auto" w:fill="auto"/>
            <w:noWrap/>
            <w:vAlign w:val="center"/>
            <w:hideMark/>
          </w:tcPr>
          <w:p w:rsidR="00490472" w:rsidRPr="00B80D27" w:rsidRDefault="00490472" w:rsidP="002716BE">
            <w:pPr>
              <w:widowControl/>
              <w:jc w:val="center"/>
              <w:rPr>
                <w:rFonts w:ascii="Times New Roman" w:eastAsia="仿宋_GB2312" w:hAnsi="Times New Roman"/>
                <w:b/>
                <w:bCs/>
                <w:kern w:val="0"/>
                <w:sz w:val="22"/>
              </w:rPr>
            </w:pPr>
            <w:r w:rsidRPr="00B80D27">
              <w:rPr>
                <w:rFonts w:ascii="Times New Roman" w:eastAsia="仿宋_GB2312" w:hAnsi="Times New Roman"/>
                <w:b/>
                <w:bCs/>
                <w:kern w:val="0"/>
                <w:sz w:val="22"/>
              </w:rPr>
              <w:t>湖北</w:t>
            </w:r>
          </w:p>
        </w:tc>
        <w:tc>
          <w:tcPr>
            <w:tcW w:w="1667" w:type="pct"/>
            <w:vAlign w:val="center"/>
          </w:tcPr>
          <w:p w:rsidR="00490472" w:rsidRPr="00B80D27" w:rsidRDefault="002716BE" w:rsidP="002716BE">
            <w:pPr>
              <w:widowControl/>
              <w:jc w:val="center"/>
              <w:rPr>
                <w:rFonts w:ascii="Times New Roman" w:eastAsia="仿宋_GB2312" w:hAnsi="Times New Roman"/>
                <w:kern w:val="0"/>
                <w:sz w:val="24"/>
              </w:rPr>
            </w:pPr>
            <w:r>
              <w:rPr>
                <w:rFonts w:ascii="Times New Roman" w:eastAsia="仿宋_GB2312" w:hAnsi="Times New Roman"/>
                <w:kern w:val="0"/>
                <w:szCs w:val="21"/>
              </w:rPr>
              <w:t>7.5</w:t>
            </w:r>
            <w:r w:rsidR="00490472" w:rsidRPr="00B80D27">
              <w:rPr>
                <w:rFonts w:ascii="Times New Roman" w:eastAsia="仿宋_GB2312" w:hAnsi="Times New Roman"/>
                <w:kern w:val="0"/>
                <w:szCs w:val="21"/>
              </w:rPr>
              <w:t>%</w:t>
            </w:r>
          </w:p>
        </w:tc>
        <w:tc>
          <w:tcPr>
            <w:tcW w:w="1666" w:type="pct"/>
            <w:shd w:val="clear" w:color="auto" w:fill="auto"/>
            <w:noWrap/>
            <w:vAlign w:val="center"/>
            <w:hideMark/>
          </w:tcPr>
          <w:p w:rsidR="00490472" w:rsidRPr="00B80D27" w:rsidRDefault="002716BE" w:rsidP="002716BE">
            <w:pPr>
              <w:widowControl/>
              <w:jc w:val="center"/>
              <w:rPr>
                <w:rFonts w:ascii="Times New Roman" w:eastAsia="仿宋_GB2312" w:hAnsi="Times New Roman"/>
                <w:kern w:val="0"/>
                <w:sz w:val="24"/>
              </w:rPr>
            </w:pPr>
            <w:r>
              <w:rPr>
                <w:rFonts w:ascii="Times New Roman" w:eastAsia="仿宋_GB2312" w:hAnsi="Times New Roman"/>
                <w:kern w:val="0"/>
                <w:szCs w:val="21"/>
              </w:rPr>
              <w:t>11</w:t>
            </w:r>
            <w:r w:rsidR="00490472" w:rsidRPr="00B80D27">
              <w:rPr>
                <w:rFonts w:ascii="Times New Roman" w:eastAsia="仿宋_GB2312" w:hAnsi="Times New Roman"/>
                <w:kern w:val="0"/>
                <w:szCs w:val="21"/>
              </w:rPr>
              <w:t xml:space="preserve">% </w:t>
            </w:r>
          </w:p>
        </w:tc>
      </w:tr>
      <w:tr w:rsidR="00490472" w:rsidRPr="00B80D27" w:rsidTr="003E2E3B">
        <w:trPr>
          <w:trHeight w:val="369"/>
          <w:jc w:val="center"/>
        </w:trPr>
        <w:tc>
          <w:tcPr>
            <w:tcW w:w="1667" w:type="pct"/>
            <w:shd w:val="clear" w:color="auto" w:fill="auto"/>
            <w:noWrap/>
            <w:vAlign w:val="center"/>
            <w:hideMark/>
          </w:tcPr>
          <w:p w:rsidR="00490472" w:rsidRPr="00B80D27" w:rsidRDefault="00490472" w:rsidP="002716BE">
            <w:pPr>
              <w:widowControl/>
              <w:jc w:val="center"/>
              <w:rPr>
                <w:rFonts w:ascii="Times New Roman" w:eastAsia="仿宋_GB2312" w:hAnsi="Times New Roman"/>
                <w:b/>
                <w:bCs/>
                <w:kern w:val="0"/>
                <w:sz w:val="22"/>
              </w:rPr>
            </w:pPr>
            <w:r w:rsidRPr="00B80D27">
              <w:rPr>
                <w:rFonts w:ascii="Times New Roman" w:eastAsia="仿宋_GB2312" w:hAnsi="Times New Roman"/>
                <w:b/>
                <w:bCs/>
                <w:kern w:val="0"/>
                <w:sz w:val="22"/>
              </w:rPr>
              <w:t>湖南</w:t>
            </w:r>
          </w:p>
        </w:tc>
        <w:tc>
          <w:tcPr>
            <w:tcW w:w="1667" w:type="pct"/>
            <w:vAlign w:val="center"/>
          </w:tcPr>
          <w:p w:rsidR="00490472" w:rsidRPr="00B80D27" w:rsidRDefault="002716BE" w:rsidP="002716BE">
            <w:pPr>
              <w:widowControl/>
              <w:jc w:val="center"/>
              <w:rPr>
                <w:rFonts w:ascii="Times New Roman" w:eastAsia="仿宋_GB2312" w:hAnsi="Times New Roman"/>
                <w:kern w:val="0"/>
                <w:sz w:val="24"/>
              </w:rPr>
            </w:pPr>
            <w:r>
              <w:rPr>
                <w:rFonts w:ascii="Times New Roman" w:eastAsia="仿宋_GB2312" w:hAnsi="Times New Roman"/>
                <w:kern w:val="0"/>
                <w:szCs w:val="21"/>
              </w:rPr>
              <w:t>9</w:t>
            </w:r>
            <w:r w:rsidR="00490472" w:rsidRPr="00B80D27">
              <w:rPr>
                <w:rFonts w:ascii="Times New Roman" w:eastAsia="仿宋_GB2312" w:hAnsi="Times New Roman"/>
                <w:kern w:val="0"/>
                <w:szCs w:val="21"/>
              </w:rPr>
              <w:t>%</w:t>
            </w:r>
          </w:p>
        </w:tc>
        <w:tc>
          <w:tcPr>
            <w:tcW w:w="1666" w:type="pct"/>
            <w:shd w:val="clear" w:color="auto" w:fill="auto"/>
            <w:noWrap/>
            <w:vAlign w:val="center"/>
            <w:hideMark/>
          </w:tcPr>
          <w:p w:rsidR="00490472" w:rsidRPr="00B80D27" w:rsidRDefault="002716BE" w:rsidP="002716BE">
            <w:pPr>
              <w:widowControl/>
              <w:jc w:val="center"/>
              <w:rPr>
                <w:rFonts w:ascii="Times New Roman" w:eastAsia="仿宋_GB2312" w:hAnsi="Times New Roman"/>
                <w:kern w:val="0"/>
                <w:sz w:val="24"/>
              </w:rPr>
            </w:pPr>
            <w:r>
              <w:rPr>
                <w:rFonts w:ascii="Times New Roman" w:eastAsia="仿宋_GB2312" w:hAnsi="Times New Roman"/>
                <w:kern w:val="0"/>
                <w:szCs w:val="21"/>
              </w:rPr>
              <w:t>19</w:t>
            </w:r>
            <w:r w:rsidR="00490472" w:rsidRPr="00B80D27">
              <w:rPr>
                <w:rFonts w:ascii="Times New Roman" w:eastAsia="仿宋_GB2312" w:hAnsi="Times New Roman"/>
                <w:kern w:val="0"/>
                <w:szCs w:val="21"/>
              </w:rPr>
              <w:t xml:space="preserve">% </w:t>
            </w:r>
          </w:p>
        </w:tc>
      </w:tr>
      <w:tr w:rsidR="00490472" w:rsidRPr="00B80D27" w:rsidTr="003E2E3B">
        <w:trPr>
          <w:trHeight w:val="369"/>
          <w:jc w:val="center"/>
        </w:trPr>
        <w:tc>
          <w:tcPr>
            <w:tcW w:w="1667" w:type="pct"/>
            <w:shd w:val="clear" w:color="auto" w:fill="auto"/>
            <w:noWrap/>
            <w:vAlign w:val="center"/>
            <w:hideMark/>
          </w:tcPr>
          <w:p w:rsidR="00490472" w:rsidRPr="00B80D27" w:rsidRDefault="00490472" w:rsidP="002716BE">
            <w:pPr>
              <w:widowControl/>
              <w:jc w:val="center"/>
              <w:rPr>
                <w:rFonts w:ascii="Times New Roman" w:eastAsia="仿宋_GB2312" w:hAnsi="Times New Roman"/>
                <w:b/>
                <w:bCs/>
                <w:kern w:val="0"/>
                <w:sz w:val="22"/>
              </w:rPr>
            </w:pPr>
            <w:r w:rsidRPr="00B80D27">
              <w:rPr>
                <w:rFonts w:ascii="Times New Roman" w:eastAsia="仿宋_GB2312" w:hAnsi="Times New Roman"/>
                <w:b/>
                <w:bCs/>
                <w:kern w:val="0"/>
                <w:sz w:val="22"/>
              </w:rPr>
              <w:t>广东</w:t>
            </w:r>
          </w:p>
        </w:tc>
        <w:tc>
          <w:tcPr>
            <w:tcW w:w="1667" w:type="pct"/>
            <w:vAlign w:val="center"/>
          </w:tcPr>
          <w:p w:rsidR="00490472" w:rsidRPr="00B80D27" w:rsidRDefault="002C4922" w:rsidP="002716BE">
            <w:pPr>
              <w:widowControl/>
              <w:jc w:val="center"/>
              <w:rPr>
                <w:rFonts w:ascii="Times New Roman" w:eastAsia="仿宋_GB2312" w:hAnsi="Times New Roman"/>
                <w:kern w:val="0"/>
                <w:sz w:val="24"/>
              </w:rPr>
            </w:pPr>
            <w:r>
              <w:rPr>
                <w:rFonts w:ascii="Times New Roman" w:eastAsia="仿宋_GB2312" w:hAnsi="Times New Roman"/>
                <w:kern w:val="0"/>
                <w:szCs w:val="21"/>
              </w:rPr>
              <w:t>3</w:t>
            </w:r>
            <w:r w:rsidR="00490472" w:rsidRPr="00B80D27">
              <w:rPr>
                <w:rFonts w:ascii="Times New Roman" w:eastAsia="仿宋_GB2312" w:hAnsi="Times New Roman"/>
                <w:kern w:val="0"/>
                <w:szCs w:val="21"/>
              </w:rPr>
              <w:t>%</w:t>
            </w:r>
          </w:p>
        </w:tc>
        <w:tc>
          <w:tcPr>
            <w:tcW w:w="1666" w:type="pct"/>
            <w:shd w:val="clear" w:color="auto" w:fill="auto"/>
            <w:noWrap/>
            <w:vAlign w:val="center"/>
            <w:hideMark/>
          </w:tcPr>
          <w:p w:rsidR="00490472" w:rsidRPr="00B80D27" w:rsidRDefault="00302148" w:rsidP="002716BE">
            <w:pPr>
              <w:widowControl/>
              <w:jc w:val="center"/>
              <w:rPr>
                <w:rFonts w:ascii="Times New Roman" w:eastAsia="仿宋_GB2312" w:hAnsi="Times New Roman"/>
                <w:kern w:val="0"/>
                <w:sz w:val="24"/>
              </w:rPr>
            </w:pPr>
            <w:r>
              <w:rPr>
                <w:rFonts w:ascii="Times New Roman" w:eastAsia="仿宋_GB2312" w:hAnsi="Times New Roman"/>
                <w:kern w:val="0"/>
                <w:szCs w:val="21"/>
              </w:rPr>
              <w:t>3.8</w:t>
            </w:r>
            <w:r w:rsidR="00490472" w:rsidRPr="00B80D27">
              <w:rPr>
                <w:rFonts w:ascii="Times New Roman" w:eastAsia="仿宋_GB2312" w:hAnsi="Times New Roman"/>
                <w:kern w:val="0"/>
                <w:szCs w:val="21"/>
              </w:rPr>
              <w:t xml:space="preserve">% </w:t>
            </w:r>
          </w:p>
        </w:tc>
      </w:tr>
      <w:tr w:rsidR="00490472" w:rsidRPr="00B80D27" w:rsidTr="003E2E3B">
        <w:trPr>
          <w:trHeight w:val="369"/>
          <w:jc w:val="center"/>
        </w:trPr>
        <w:tc>
          <w:tcPr>
            <w:tcW w:w="1667" w:type="pct"/>
            <w:shd w:val="clear" w:color="auto" w:fill="auto"/>
            <w:noWrap/>
            <w:vAlign w:val="center"/>
            <w:hideMark/>
          </w:tcPr>
          <w:p w:rsidR="00490472" w:rsidRPr="00B80D27" w:rsidRDefault="00490472" w:rsidP="002716BE">
            <w:pPr>
              <w:widowControl/>
              <w:jc w:val="center"/>
              <w:rPr>
                <w:rFonts w:ascii="Times New Roman" w:eastAsia="仿宋_GB2312" w:hAnsi="Times New Roman"/>
                <w:b/>
                <w:bCs/>
                <w:kern w:val="0"/>
                <w:sz w:val="22"/>
              </w:rPr>
            </w:pPr>
            <w:r w:rsidRPr="00B80D27">
              <w:rPr>
                <w:rFonts w:ascii="Times New Roman" w:eastAsia="仿宋_GB2312" w:hAnsi="Times New Roman"/>
                <w:b/>
                <w:bCs/>
                <w:kern w:val="0"/>
                <w:sz w:val="22"/>
              </w:rPr>
              <w:t>广西</w:t>
            </w:r>
          </w:p>
        </w:tc>
        <w:tc>
          <w:tcPr>
            <w:tcW w:w="1667" w:type="pct"/>
            <w:vAlign w:val="center"/>
          </w:tcPr>
          <w:p w:rsidR="00490472" w:rsidRPr="00B80D27" w:rsidRDefault="002C4922" w:rsidP="002716BE">
            <w:pPr>
              <w:widowControl/>
              <w:jc w:val="center"/>
              <w:rPr>
                <w:rFonts w:ascii="Times New Roman" w:eastAsia="仿宋_GB2312" w:hAnsi="Times New Roman"/>
                <w:kern w:val="0"/>
                <w:sz w:val="24"/>
              </w:rPr>
            </w:pPr>
            <w:r>
              <w:rPr>
                <w:rFonts w:ascii="Times New Roman" w:eastAsia="仿宋_GB2312" w:hAnsi="Times New Roman"/>
                <w:kern w:val="0"/>
                <w:szCs w:val="21"/>
              </w:rPr>
              <w:t>3</w:t>
            </w:r>
            <w:r w:rsidR="00490472" w:rsidRPr="00B80D27">
              <w:rPr>
                <w:rFonts w:ascii="Times New Roman" w:eastAsia="仿宋_GB2312" w:hAnsi="Times New Roman"/>
                <w:kern w:val="0"/>
                <w:szCs w:val="21"/>
              </w:rPr>
              <w:t>%</w:t>
            </w:r>
          </w:p>
        </w:tc>
        <w:tc>
          <w:tcPr>
            <w:tcW w:w="1666" w:type="pct"/>
            <w:shd w:val="clear" w:color="auto" w:fill="auto"/>
            <w:noWrap/>
            <w:vAlign w:val="center"/>
            <w:hideMark/>
          </w:tcPr>
          <w:p w:rsidR="00490472" w:rsidRPr="00B80D27" w:rsidRDefault="00302148" w:rsidP="002716BE">
            <w:pPr>
              <w:widowControl/>
              <w:jc w:val="center"/>
              <w:rPr>
                <w:rFonts w:ascii="Times New Roman" w:eastAsia="仿宋_GB2312" w:hAnsi="Times New Roman"/>
                <w:kern w:val="0"/>
                <w:sz w:val="24"/>
              </w:rPr>
            </w:pPr>
            <w:r>
              <w:rPr>
                <w:rFonts w:ascii="Times New Roman" w:eastAsia="仿宋_GB2312" w:hAnsi="Times New Roman"/>
                <w:kern w:val="0"/>
                <w:szCs w:val="21"/>
              </w:rPr>
              <w:t>5</w:t>
            </w:r>
            <w:r w:rsidR="00490472" w:rsidRPr="00B80D27">
              <w:rPr>
                <w:rFonts w:ascii="Times New Roman" w:eastAsia="仿宋_GB2312" w:hAnsi="Times New Roman"/>
                <w:kern w:val="0"/>
                <w:szCs w:val="21"/>
              </w:rPr>
              <w:t xml:space="preserve">% </w:t>
            </w:r>
          </w:p>
        </w:tc>
      </w:tr>
      <w:tr w:rsidR="00490472" w:rsidRPr="00B80D27" w:rsidTr="003E2E3B">
        <w:trPr>
          <w:trHeight w:val="369"/>
          <w:jc w:val="center"/>
        </w:trPr>
        <w:tc>
          <w:tcPr>
            <w:tcW w:w="1667" w:type="pct"/>
            <w:shd w:val="clear" w:color="auto" w:fill="auto"/>
            <w:noWrap/>
            <w:vAlign w:val="center"/>
            <w:hideMark/>
          </w:tcPr>
          <w:p w:rsidR="00490472" w:rsidRPr="00B80D27" w:rsidRDefault="00490472" w:rsidP="002716BE">
            <w:pPr>
              <w:widowControl/>
              <w:jc w:val="center"/>
              <w:rPr>
                <w:rFonts w:ascii="Times New Roman" w:eastAsia="仿宋_GB2312" w:hAnsi="Times New Roman"/>
                <w:b/>
                <w:bCs/>
                <w:kern w:val="0"/>
                <w:sz w:val="22"/>
              </w:rPr>
            </w:pPr>
            <w:r w:rsidRPr="00B80D27">
              <w:rPr>
                <w:rFonts w:ascii="Times New Roman" w:eastAsia="仿宋_GB2312" w:hAnsi="Times New Roman"/>
                <w:b/>
                <w:bCs/>
                <w:kern w:val="0"/>
                <w:sz w:val="22"/>
              </w:rPr>
              <w:t>海南</w:t>
            </w:r>
          </w:p>
        </w:tc>
        <w:tc>
          <w:tcPr>
            <w:tcW w:w="1667" w:type="pct"/>
            <w:vAlign w:val="center"/>
          </w:tcPr>
          <w:p w:rsidR="00490472" w:rsidRPr="00B80D27" w:rsidRDefault="002C4922" w:rsidP="002716BE">
            <w:pPr>
              <w:widowControl/>
              <w:jc w:val="center"/>
              <w:rPr>
                <w:rFonts w:ascii="Times New Roman" w:eastAsia="仿宋_GB2312" w:hAnsi="Times New Roman"/>
                <w:kern w:val="0"/>
                <w:sz w:val="24"/>
              </w:rPr>
            </w:pPr>
            <w:r>
              <w:rPr>
                <w:rFonts w:ascii="Times New Roman" w:eastAsia="仿宋_GB2312" w:hAnsi="Times New Roman"/>
                <w:kern w:val="0"/>
                <w:szCs w:val="21"/>
              </w:rPr>
              <w:t>4</w:t>
            </w:r>
            <w:r w:rsidR="00490472" w:rsidRPr="00B80D27">
              <w:rPr>
                <w:rFonts w:ascii="Times New Roman" w:eastAsia="仿宋_GB2312" w:hAnsi="Times New Roman"/>
                <w:kern w:val="0"/>
                <w:szCs w:val="21"/>
              </w:rPr>
              <w:t>%</w:t>
            </w:r>
          </w:p>
        </w:tc>
        <w:tc>
          <w:tcPr>
            <w:tcW w:w="1666" w:type="pct"/>
            <w:shd w:val="clear" w:color="auto" w:fill="auto"/>
            <w:noWrap/>
            <w:vAlign w:val="center"/>
            <w:hideMark/>
          </w:tcPr>
          <w:p w:rsidR="00490472" w:rsidRPr="00B80D27" w:rsidRDefault="00302148" w:rsidP="002716BE">
            <w:pPr>
              <w:widowControl/>
              <w:jc w:val="center"/>
              <w:rPr>
                <w:rFonts w:ascii="Times New Roman" w:eastAsia="仿宋_GB2312" w:hAnsi="Times New Roman"/>
                <w:kern w:val="0"/>
                <w:sz w:val="24"/>
              </w:rPr>
            </w:pPr>
            <w:r>
              <w:rPr>
                <w:rFonts w:ascii="Times New Roman" w:eastAsia="仿宋_GB2312" w:hAnsi="Times New Roman"/>
                <w:kern w:val="0"/>
                <w:szCs w:val="21"/>
              </w:rPr>
              <w:t>5</w:t>
            </w:r>
            <w:r w:rsidR="00490472" w:rsidRPr="00B80D27">
              <w:rPr>
                <w:rFonts w:ascii="Times New Roman" w:eastAsia="仿宋_GB2312" w:hAnsi="Times New Roman"/>
                <w:kern w:val="0"/>
                <w:szCs w:val="21"/>
              </w:rPr>
              <w:t xml:space="preserve">% </w:t>
            </w:r>
          </w:p>
        </w:tc>
      </w:tr>
      <w:tr w:rsidR="00490472" w:rsidRPr="00B80D27" w:rsidTr="003E2E3B">
        <w:trPr>
          <w:trHeight w:val="369"/>
          <w:jc w:val="center"/>
        </w:trPr>
        <w:tc>
          <w:tcPr>
            <w:tcW w:w="1667" w:type="pct"/>
            <w:shd w:val="clear" w:color="auto" w:fill="auto"/>
            <w:noWrap/>
            <w:vAlign w:val="center"/>
            <w:hideMark/>
          </w:tcPr>
          <w:p w:rsidR="00490472" w:rsidRPr="00B80D27" w:rsidRDefault="00490472" w:rsidP="002716BE">
            <w:pPr>
              <w:widowControl/>
              <w:jc w:val="center"/>
              <w:rPr>
                <w:rFonts w:ascii="Times New Roman" w:eastAsia="仿宋_GB2312" w:hAnsi="Times New Roman"/>
                <w:b/>
                <w:bCs/>
                <w:kern w:val="0"/>
                <w:sz w:val="22"/>
              </w:rPr>
            </w:pPr>
            <w:r w:rsidRPr="00B80D27">
              <w:rPr>
                <w:rFonts w:ascii="Times New Roman" w:eastAsia="仿宋_GB2312" w:hAnsi="Times New Roman"/>
                <w:b/>
                <w:bCs/>
                <w:kern w:val="0"/>
                <w:sz w:val="22"/>
              </w:rPr>
              <w:t>重庆</w:t>
            </w:r>
          </w:p>
        </w:tc>
        <w:tc>
          <w:tcPr>
            <w:tcW w:w="1667" w:type="pct"/>
            <w:vAlign w:val="center"/>
          </w:tcPr>
          <w:p w:rsidR="00490472" w:rsidRPr="00B80D27" w:rsidRDefault="002716BE" w:rsidP="002716BE">
            <w:pPr>
              <w:widowControl/>
              <w:jc w:val="center"/>
              <w:rPr>
                <w:rFonts w:ascii="Times New Roman" w:eastAsia="仿宋_GB2312" w:hAnsi="Times New Roman"/>
                <w:kern w:val="0"/>
                <w:sz w:val="24"/>
              </w:rPr>
            </w:pPr>
            <w:r>
              <w:rPr>
                <w:rFonts w:ascii="Times New Roman" w:eastAsia="仿宋_GB2312" w:hAnsi="Times New Roman"/>
                <w:kern w:val="0"/>
                <w:szCs w:val="21"/>
              </w:rPr>
              <w:t>3</w:t>
            </w:r>
            <w:r w:rsidR="00490472" w:rsidRPr="00B80D27">
              <w:rPr>
                <w:rFonts w:ascii="Times New Roman" w:eastAsia="仿宋_GB2312" w:hAnsi="Times New Roman"/>
                <w:kern w:val="0"/>
                <w:szCs w:val="21"/>
              </w:rPr>
              <w:t>%</w:t>
            </w:r>
          </w:p>
        </w:tc>
        <w:tc>
          <w:tcPr>
            <w:tcW w:w="1666" w:type="pct"/>
            <w:shd w:val="clear" w:color="auto" w:fill="auto"/>
            <w:noWrap/>
            <w:vAlign w:val="center"/>
            <w:hideMark/>
          </w:tcPr>
          <w:p w:rsidR="00490472" w:rsidRPr="00B80D27" w:rsidRDefault="002716BE" w:rsidP="002716BE">
            <w:pPr>
              <w:widowControl/>
              <w:jc w:val="center"/>
              <w:rPr>
                <w:rFonts w:ascii="Times New Roman" w:eastAsia="仿宋_GB2312" w:hAnsi="Times New Roman"/>
                <w:kern w:val="0"/>
                <w:sz w:val="24"/>
              </w:rPr>
            </w:pPr>
            <w:r>
              <w:rPr>
                <w:rFonts w:ascii="Times New Roman" w:eastAsia="仿宋_GB2312" w:hAnsi="Times New Roman"/>
                <w:kern w:val="0"/>
                <w:szCs w:val="21"/>
              </w:rPr>
              <w:t>3.5</w:t>
            </w:r>
            <w:r w:rsidR="00490472" w:rsidRPr="00B80D27">
              <w:rPr>
                <w:rFonts w:ascii="Times New Roman" w:eastAsia="仿宋_GB2312" w:hAnsi="Times New Roman"/>
                <w:kern w:val="0"/>
                <w:szCs w:val="21"/>
              </w:rPr>
              <w:t xml:space="preserve">% </w:t>
            </w:r>
          </w:p>
        </w:tc>
      </w:tr>
      <w:tr w:rsidR="00490472" w:rsidRPr="00B80D27" w:rsidTr="003E2E3B">
        <w:trPr>
          <w:trHeight w:val="369"/>
          <w:jc w:val="center"/>
        </w:trPr>
        <w:tc>
          <w:tcPr>
            <w:tcW w:w="1667" w:type="pct"/>
            <w:shd w:val="clear" w:color="auto" w:fill="auto"/>
            <w:noWrap/>
            <w:vAlign w:val="center"/>
            <w:hideMark/>
          </w:tcPr>
          <w:p w:rsidR="00490472" w:rsidRPr="00B80D27" w:rsidRDefault="00490472" w:rsidP="002716BE">
            <w:pPr>
              <w:widowControl/>
              <w:jc w:val="center"/>
              <w:rPr>
                <w:rFonts w:ascii="Times New Roman" w:eastAsia="仿宋_GB2312" w:hAnsi="Times New Roman"/>
                <w:b/>
                <w:bCs/>
                <w:kern w:val="0"/>
                <w:sz w:val="22"/>
              </w:rPr>
            </w:pPr>
            <w:r w:rsidRPr="00B80D27">
              <w:rPr>
                <w:rFonts w:ascii="Times New Roman" w:eastAsia="仿宋_GB2312" w:hAnsi="Times New Roman"/>
                <w:b/>
                <w:bCs/>
                <w:kern w:val="0"/>
                <w:sz w:val="22"/>
              </w:rPr>
              <w:t>四川</w:t>
            </w:r>
          </w:p>
        </w:tc>
        <w:tc>
          <w:tcPr>
            <w:tcW w:w="1667" w:type="pct"/>
            <w:vAlign w:val="center"/>
          </w:tcPr>
          <w:p w:rsidR="00490472" w:rsidRPr="00B80D27" w:rsidRDefault="002716BE" w:rsidP="002716BE">
            <w:pPr>
              <w:widowControl/>
              <w:jc w:val="center"/>
              <w:rPr>
                <w:rFonts w:ascii="Times New Roman" w:eastAsia="仿宋_GB2312" w:hAnsi="Times New Roman"/>
                <w:kern w:val="0"/>
                <w:sz w:val="24"/>
              </w:rPr>
            </w:pPr>
            <w:r>
              <w:rPr>
                <w:rFonts w:ascii="Times New Roman" w:eastAsia="仿宋_GB2312" w:hAnsi="Times New Roman"/>
                <w:kern w:val="0"/>
                <w:szCs w:val="21"/>
              </w:rPr>
              <w:t>4.5</w:t>
            </w:r>
            <w:r w:rsidR="00490472" w:rsidRPr="00B80D27">
              <w:rPr>
                <w:rFonts w:ascii="Times New Roman" w:eastAsia="仿宋_GB2312" w:hAnsi="Times New Roman"/>
                <w:kern w:val="0"/>
                <w:szCs w:val="21"/>
              </w:rPr>
              <w:t>%</w:t>
            </w:r>
          </w:p>
        </w:tc>
        <w:tc>
          <w:tcPr>
            <w:tcW w:w="1666" w:type="pct"/>
            <w:shd w:val="clear" w:color="auto" w:fill="auto"/>
            <w:noWrap/>
            <w:vAlign w:val="center"/>
            <w:hideMark/>
          </w:tcPr>
          <w:p w:rsidR="00490472" w:rsidRPr="00B80D27" w:rsidRDefault="002716BE" w:rsidP="002716BE">
            <w:pPr>
              <w:widowControl/>
              <w:jc w:val="center"/>
              <w:rPr>
                <w:rFonts w:ascii="Times New Roman" w:eastAsia="仿宋_GB2312" w:hAnsi="Times New Roman"/>
                <w:kern w:val="0"/>
                <w:sz w:val="24"/>
              </w:rPr>
            </w:pPr>
            <w:r>
              <w:rPr>
                <w:rFonts w:ascii="Times New Roman" w:eastAsia="仿宋_GB2312" w:hAnsi="Times New Roman"/>
                <w:kern w:val="0"/>
                <w:szCs w:val="21"/>
              </w:rPr>
              <w:t>4.5</w:t>
            </w:r>
            <w:r w:rsidR="00490472" w:rsidRPr="00B80D27">
              <w:rPr>
                <w:rFonts w:ascii="Times New Roman" w:eastAsia="仿宋_GB2312" w:hAnsi="Times New Roman"/>
                <w:kern w:val="0"/>
                <w:szCs w:val="21"/>
              </w:rPr>
              <w:t xml:space="preserve">% </w:t>
            </w:r>
          </w:p>
        </w:tc>
      </w:tr>
      <w:tr w:rsidR="00490472" w:rsidRPr="00B80D27" w:rsidTr="003E2E3B">
        <w:trPr>
          <w:trHeight w:val="369"/>
          <w:jc w:val="center"/>
        </w:trPr>
        <w:tc>
          <w:tcPr>
            <w:tcW w:w="1667" w:type="pct"/>
            <w:shd w:val="clear" w:color="auto" w:fill="auto"/>
            <w:noWrap/>
            <w:vAlign w:val="center"/>
            <w:hideMark/>
          </w:tcPr>
          <w:p w:rsidR="00490472" w:rsidRPr="00B80D27" w:rsidRDefault="00490472" w:rsidP="002716BE">
            <w:pPr>
              <w:widowControl/>
              <w:jc w:val="center"/>
              <w:rPr>
                <w:rFonts w:ascii="Times New Roman" w:eastAsia="仿宋_GB2312" w:hAnsi="Times New Roman"/>
                <w:b/>
                <w:bCs/>
                <w:kern w:val="0"/>
                <w:sz w:val="22"/>
              </w:rPr>
            </w:pPr>
            <w:r w:rsidRPr="00B80D27">
              <w:rPr>
                <w:rFonts w:ascii="Times New Roman" w:eastAsia="仿宋_GB2312" w:hAnsi="Times New Roman"/>
                <w:b/>
                <w:bCs/>
                <w:kern w:val="0"/>
                <w:sz w:val="22"/>
              </w:rPr>
              <w:t>贵州</w:t>
            </w:r>
          </w:p>
        </w:tc>
        <w:tc>
          <w:tcPr>
            <w:tcW w:w="1667" w:type="pct"/>
            <w:vAlign w:val="center"/>
          </w:tcPr>
          <w:p w:rsidR="00490472" w:rsidRPr="00B80D27" w:rsidRDefault="002C4922" w:rsidP="002716BE">
            <w:pPr>
              <w:widowControl/>
              <w:jc w:val="center"/>
              <w:rPr>
                <w:rFonts w:ascii="Times New Roman" w:eastAsia="仿宋_GB2312" w:hAnsi="Times New Roman"/>
                <w:kern w:val="0"/>
                <w:sz w:val="24"/>
              </w:rPr>
            </w:pPr>
            <w:r>
              <w:rPr>
                <w:rFonts w:ascii="Times New Roman" w:eastAsia="仿宋_GB2312" w:hAnsi="Times New Roman"/>
                <w:kern w:val="0"/>
                <w:szCs w:val="21"/>
              </w:rPr>
              <w:t>4</w:t>
            </w:r>
            <w:r w:rsidR="00490472" w:rsidRPr="00B80D27">
              <w:rPr>
                <w:rFonts w:ascii="Times New Roman" w:eastAsia="仿宋_GB2312" w:hAnsi="Times New Roman"/>
                <w:kern w:val="0"/>
                <w:szCs w:val="21"/>
              </w:rPr>
              <w:t>%</w:t>
            </w:r>
          </w:p>
        </w:tc>
        <w:tc>
          <w:tcPr>
            <w:tcW w:w="1666" w:type="pct"/>
            <w:shd w:val="clear" w:color="auto" w:fill="auto"/>
            <w:noWrap/>
            <w:vAlign w:val="center"/>
            <w:hideMark/>
          </w:tcPr>
          <w:p w:rsidR="00490472" w:rsidRPr="00B80D27" w:rsidRDefault="00490472" w:rsidP="002716BE">
            <w:pPr>
              <w:widowControl/>
              <w:jc w:val="center"/>
              <w:rPr>
                <w:rFonts w:ascii="Times New Roman" w:eastAsia="仿宋_GB2312" w:hAnsi="Times New Roman"/>
                <w:kern w:val="0"/>
                <w:sz w:val="24"/>
              </w:rPr>
            </w:pPr>
            <w:r w:rsidRPr="00B80D27">
              <w:rPr>
                <w:rFonts w:ascii="Times New Roman" w:eastAsia="仿宋_GB2312" w:hAnsi="Times New Roman"/>
                <w:kern w:val="0"/>
                <w:szCs w:val="21"/>
              </w:rPr>
              <w:t>4</w:t>
            </w:r>
            <w:r w:rsidR="00302148">
              <w:rPr>
                <w:rFonts w:ascii="Times New Roman" w:eastAsia="仿宋_GB2312" w:hAnsi="Times New Roman"/>
                <w:kern w:val="0"/>
                <w:szCs w:val="21"/>
              </w:rPr>
              <w:t>.8</w:t>
            </w:r>
            <w:r w:rsidRPr="00B80D27">
              <w:rPr>
                <w:rFonts w:ascii="Times New Roman" w:eastAsia="仿宋_GB2312" w:hAnsi="Times New Roman"/>
                <w:kern w:val="0"/>
                <w:szCs w:val="21"/>
              </w:rPr>
              <w:t xml:space="preserve">% </w:t>
            </w:r>
          </w:p>
        </w:tc>
      </w:tr>
      <w:tr w:rsidR="00490472" w:rsidRPr="00B80D27" w:rsidTr="003E2E3B">
        <w:trPr>
          <w:trHeight w:val="369"/>
          <w:jc w:val="center"/>
        </w:trPr>
        <w:tc>
          <w:tcPr>
            <w:tcW w:w="1667" w:type="pct"/>
            <w:shd w:val="clear" w:color="auto" w:fill="auto"/>
            <w:noWrap/>
            <w:vAlign w:val="center"/>
            <w:hideMark/>
          </w:tcPr>
          <w:p w:rsidR="00490472" w:rsidRPr="00B80D27" w:rsidRDefault="00490472" w:rsidP="002716BE">
            <w:pPr>
              <w:widowControl/>
              <w:jc w:val="center"/>
              <w:rPr>
                <w:rFonts w:ascii="Times New Roman" w:eastAsia="仿宋_GB2312" w:hAnsi="Times New Roman"/>
                <w:b/>
                <w:bCs/>
                <w:kern w:val="0"/>
                <w:sz w:val="22"/>
              </w:rPr>
            </w:pPr>
            <w:r w:rsidRPr="00B80D27">
              <w:rPr>
                <w:rFonts w:ascii="Times New Roman" w:eastAsia="仿宋_GB2312" w:hAnsi="Times New Roman"/>
                <w:b/>
                <w:bCs/>
                <w:kern w:val="0"/>
                <w:sz w:val="22"/>
              </w:rPr>
              <w:t>云南</w:t>
            </w:r>
          </w:p>
        </w:tc>
        <w:tc>
          <w:tcPr>
            <w:tcW w:w="1667" w:type="pct"/>
            <w:vAlign w:val="center"/>
          </w:tcPr>
          <w:p w:rsidR="00490472" w:rsidRPr="00B80D27" w:rsidRDefault="002C4922" w:rsidP="002716BE">
            <w:pPr>
              <w:widowControl/>
              <w:jc w:val="center"/>
              <w:rPr>
                <w:rFonts w:ascii="Times New Roman" w:eastAsia="仿宋_GB2312" w:hAnsi="Times New Roman"/>
                <w:kern w:val="0"/>
                <w:sz w:val="24"/>
              </w:rPr>
            </w:pPr>
            <w:r>
              <w:rPr>
                <w:rFonts w:ascii="Times New Roman" w:eastAsia="仿宋_GB2312" w:hAnsi="Times New Roman"/>
                <w:kern w:val="0"/>
                <w:szCs w:val="21"/>
              </w:rPr>
              <w:t>10</w:t>
            </w:r>
            <w:r w:rsidR="00490472" w:rsidRPr="00B80D27">
              <w:rPr>
                <w:rFonts w:ascii="Times New Roman" w:eastAsia="仿宋_GB2312" w:hAnsi="Times New Roman"/>
                <w:kern w:val="0"/>
                <w:szCs w:val="21"/>
              </w:rPr>
              <w:t>%</w:t>
            </w:r>
          </w:p>
        </w:tc>
        <w:tc>
          <w:tcPr>
            <w:tcW w:w="1666" w:type="pct"/>
            <w:shd w:val="clear" w:color="auto" w:fill="auto"/>
            <w:noWrap/>
            <w:vAlign w:val="center"/>
            <w:hideMark/>
          </w:tcPr>
          <w:p w:rsidR="00490472" w:rsidRPr="00B80D27" w:rsidRDefault="00302148" w:rsidP="002716BE">
            <w:pPr>
              <w:widowControl/>
              <w:jc w:val="center"/>
              <w:rPr>
                <w:rFonts w:ascii="Times New Roman" w:eastAsia="仿宋_GB2312" w:hAnsi="Times New Roman"/>
                <w:kern w:val="0"/>
                <w:sz w:val="24"/>
              </w:rPr>
            </w:pPr>
            <w:r>
              <w:rPr>
                <w:rFonts w:ascii="Times New Roman" w:eastAsia="仿宋_GB2312" w:hAnsi="Times New Roman"/>
                <w:kern w:val="0"/>
                <w:szCs w:val="21"/>
              </w:rPr>
              <w:t>10</w:t>
            </w:r>
            <w:r w:rsidR="00490472" w:rsidRPr="00B80D27">
              <w:rPr>
                <w:rFonts w:ascii="Times New Roman" w:eastAsia="仿宋_GB2312" w:hAnsi="Times New Roman"/>
                <w:kern w:val="0"/>
                <w:szCs w:val="21"/>
              </w:rPr>
              <w:t xml:space="preserve">% </w:t>
            </w:r>
          </w:p>
        </w:tc>
      </w:tr>
      <w:tr w:rsidR="00490472" w:rsidRPr="00B80D27" w:rsidTr="003E2E3B">
        <w:trPr>
          <w:trHeight w:val="369"/>
          <w:jc w:val="center"/>
        </w:trPr>
        <w:tc>
          <w:tcPr>
            <w:tcW w:w="1667" w:type="pct"/>
            <w:shd w:val="clear" w:color="auto" w:fill="auto"/>
            <w:noWrap/>
            <w:vAlign w:val="center"/>
            <w:hideMark/>
          </w:tcPr>
          <w:p w:rsidR="00490472" w:rsidRPr="00B80D27" w:rsidRDefault="00490472" w:rsidP="002716BE">
            <w:pPr>
              <w:widowControl/>
              <w:jc w:val="center"/>
              <w:rPr>
                <w:rFonts w:ascii="Times New Roman" w:eastAsia="仿宋_GB2312" w:hAnsi="Times New Roman"/>
                <w:b/>
                <w:bCs/>
                <w:kern w:val="0"/>
                <w:sz w:val="22"/>
              </w:rPr>
            </w:pPr>
            <w:r w:rsidRPr="00B80D27">
              <w:rPr>
                <w:rFonts w:ascii="Times New Roman" w:eastAsia="仿宋_GB2312" w:hAnsi="Times New Roman"/>
                <w:b/>
                <w:bCs/>
                <w:kern w:val="0"/>
                <w:sz w:val="22"/>
              </w:rPr>
              <w:t>西藏</w:t>
            </w:r>
          </w:p>
        </w:tc>
        <w:tc>
          <w:tcPr>
            <w:tcW w:w="1667" w:type="pct"/>
            <w:vAlign w:val="center"/>
          </w:tcPr>
          <w:p w:rsidR="00490472" w:rsidRPr="00B80D27" w:rsidRDefault="002716BE" w:rsidP="002716BE">
            <w:pPr>
              <w:widowControl/>
              <w:jc w:val="center"/>
              <w:rPr>
                <w:rFonts w:ascii="Times New Roman" w:eastAsia="仿宋_GB2312" w:hAnsi="Times New Roman"/>
                <w:kern w:val="0"/>
                <w:sz w:val="24"/>
              </w:rPr>
            </w:pPr>
            <w:r>
              <w:rPr>
                <w:rFonts w:ascii="Times New Roman" w:eastAsia="仿宋_GB2312" w:hAnsi="Times New Roman"/>
                <w:kern w:val="0"/>
                <w:szCs w:val="21"/>
              </w:rPr>
              <w:t>13.5</w:t>
            </w:r>
            <w:r w:rsidR="00490472" w:rsidRPr="00B80D27">
              <w:rPr>
                <w:rFonts w:ascii="Times New Roman" w:eastAsia="仿宋_GB2312" w:hAnsi="Times New Roman"/>
                <w:kern w:val="0"/>
                <w:szCs w:val="21"/>
              </w:rPr>
              <w:t>%</w:t>
            </w:r>
          </w:p>
        </w:tc>
        <w:tc>
          <w:tcPr>
            <w:tcW w:w="1666" w:type="pct"/>
            <w:shd w:val="clear" w:color="auto" w:fill="auto"/>
            <w:noWrap/>
            <w:vAlign w:val="center"/>
            <w:hideMark/>
          </w:tcPr>
          <w:p w:rsidR="00490472" w:rsidRPr="00B80D27" w:rsidRDefault="002716BE" w:rsidP="002716BE">
            <w:pPr>
              <w:widowControl/>
              <w:jc w:val="center"/>
              <w:rPr>
                <w:rFonts w:ascii="Times New Roman" w:eastAsia="仿宋_GB2312" w:hAnsi="Times New Roman"/>
                <w:kern w:val="0"/>
                <w:sz w:val="24"/>
              </w:rPr>
            </w:pPr>
            <w:r>
              <w:rPr>
                <w:rFonts w:ascii="Times New Roman" w:eastAsia="仿宋_GB2312" w:hAnsi="Times New Roman"/>
                <w:kern w:val="0"/>
                <w:szCs w:val="21"/>
              </w:rPr>
              <w:t>17.5</w:t>
            </w:r>
            <w:r w:rsidR="00490472" w:rsidRPr="00B80D27">
              <w:rPr>
                <w:rFonts w:ascii="Times New Roman" w:eastAsia="仿宋_GB2312" w:hAnsi="Times New Roman"/>
                <w:kern w:val="0"/>
                <w:szCs w:val="21"/>
              </w:rPr>
              <w:t xml:space="preserve">% </w:t>
            </w:r>
          </w:p>
        </w:tc>
      </w:tr>
      <w:tr w:rsidR="00490472" w:rsidRPr="00B80D27" w:rsidTr="003E2E3B">
        <w:trPr>
          <w:trHeight w:val="369"/>
          <w:jc w:val="center"/>
        </w:trPr>
        <w:tc>
          <w:tcPr>
            <w:tcW w:w="1667" w:type="pct"/>
            <w:shd w:val="clear" w:color="auto" w:fill="auto"/>
            <w:noWrap/>
            <w:vAlign w:val="center"/>
            <w:hideMark/>
          </w:tcPr>
          <w:p w:rsidR="00490472" w:rsidRPr="00B80D27" w:rsidRDefault="00490472" w:rsidP="002716BE">
            <w:pPr>
              <w:widowControl/>
              <w:jc w:val="center"/>
              <w:rPr>
                <w:rFonts w:ascii="Times New Roman" w:eastAsia="仿宋_GB2312" w:hAnsi="Times New Roman"/>
                <w:b/>
                <w:bCs/>
                <w:kern w:val="0"/>
                <w:sz w:val="22"/>
              </w:rPr>
            </w:pPr>
            <w:r w:rsidRPr="00B80D27">
              <w:rPr>
                <w:rFonts w:ascii="Times New Roman" w:eastAsia="仿宋_GB2312" w:hAnsi="Times New Roman"/>
                <w:b/>
                <w:bCs/>
                <w:kern w:val="0"/>
                <w:sz w:val="22"/>
              </w:rPr>
              <w:t>陕西</w:t>
            </w:r>
          </w:p>
        </w:tc>
        <w:tc>
          <w:tcPr>
            <w:tcW w:w="1667" w:type="pct"/>
            <w:vAlign w:val="center"/>
          </w:tcPr>
          <w:p w:rsidR="00490472" w:rsidRPr="00B80D27" w:rsidRDefault="002716BE" w:rsidP="002716BE">
            <w:pPr>
              <w:widowControl/>
              <w:jc w:val="center"/>
              <w:rPr>
                <w:rFonts w:ascii="Times New Roman" w:eastAsia="仿宋_GB2312" w:hAnsi="Times New Roman"/>
                <w:kern w:val="0"/>
                <w:sz w:val="24"/>
              </w:rPr>
            </w:pPr>
            <w:r>
              <w:rPr>
                <w:rFonts w:ascii="Times New Roman" w:eastAsia="仿宋_GB2312" w:hAnsi="Times New Roman"/>
                <w:kern w:val="0"/>
                <w:szCs w:val="21"/>
              </w:rPr>
              <w:t>8.5</w:t>
            </w:r>
            <w:r w:rsidR="00490472" w:rsidRPr="00B80D27">
              <w:rPr>
                <w:rFonts w:ascii="Times New Roman" w:eastAsia="仿宋_GB2312" w:hAnsi="Times New Roman"/>
                <w:kern w:val="0"/>
                <w:szCs w:val="21"/>
              </w:rPr>
              <w:t>%</w:t>
            </w:r>
          </w:p>
        </w:tc>
        <w:tc>
          <w:tcPr>
            <w:tcW w:w="1666" w:type="pct"/>
            <w:shd w:val="clear" w:color="auto" w:fill="auto"/>
            <w:noWrap/>
            <w:vAlign w:val="center"/>
            <w:hideMark/>
          </w:tcPr>
          <w:p w:rsidR="00490472" w:rsidRPr="00B80D27" w:rsidRDefault="00490472" w:rsidP="002716BE">
            <w:pPr>
              <w:widowControl/>
              <w:jc w:val="center"/>
              <w:rPr>
                <w:rFonts w:ascii="Times New Roman" w:eastAsia="仿宋_GB2312" w:hAnsi="Times New Roman"/>
                <w:kern w:val="0"/>
                <w:sz w:val="24"/>
              </w:rPr>
            </w:pPr>
            <w:r w:rsidRPr="00B80D27">
              <w:rPr>
                <w:rFonts w:ascii="Times New Roman" w:eastAsia="仿宋_GB2312" w:hAnsi="Times New Roman"/>
                <w:kern w:val="0"/>
                <w:szCs w:val="21"/>
              </w:rPr>
              <w:t>1</w:t>
            </w:r>
            <w:r w:rsidR="002716BE">
              <w:rPr>
                <w:rFonts w:ascii="Times New Roman" w:eastAsia="仿宋_GB2312" w:hAnsi="Times New Roman"/>
                <w:kern w:val="0"/>
                <w:szCs w:val="21"/>
              </w:rPr>
              <w:t>1.5</w:t>
            </w:r>
            <w:r w:rsidRPr="00B80D27">
              <w:rPr>
                <w:rFonts w:ascii="Times New Roman" w:eastAsia="仿宋_GB2312" w:hAnsi="Times New Roman"/>
                <w:kern w:val="0"/>
                <w:szCs w:val="21"/>
              </w:rPr>
              <w:t xml:space="preserve">% </w:t>
            </w:r>
          </w:p>
        </w:tc>
      </w:tr>
      <w:tr w:rsidR="00490472" w:rsidRPr="00B80D27" w:rsidTr="003E2E3B">
        <w:trPr>
          <w:trHeight w:val="369"/>
          <w:jc w:val="center"/>
        </w:trPr>
        <w:tc>
          <w:tcPr>
            <w:tcW w:w="1667" w:type="pct"/>
            <w:shd w:val="clear" w:color="auto" w:fill="auto"/>
            <w:noWrap/>
            <w:vAlign w:val="center"/>
            <w:hideMark/>
          </w:tcPr>
          <w:p w:rsidR="00490472" w:rsidRPr="00B80D27" w:rsidRDefault="00490472" w:rsidP="002716BE">
            <w:pPr>
              <w:widowControl/>
              <w:jc w:val="center"/>
              <w:rPr>
                <w:rFonts w:ascii="Times New Roman" w:eastAsia="仿宋_GB2312" w:hAnsi="Times New Roman"/>
                <w:b/>
                <w:bCs/>
                <w:kern w:val="0"/>
                <w:sz w:val="22"/>
              </w:rPr>
            </w:pPr>
            <w:r w:rsidRPr="00B80D27">
              <w:rPr>
                <w:rFonts w:ascii="Times New Roman" w:eastAsia="仿宋_GB2312" w:hAnsi="Times New Roman"/>
                <w:b/>
                <w:bCs/>
                <w:kern w:val="0"/>
                <w:sz w:val="22"/>
              </w:rPr>
              <w:t>甘肃</w:t>
            </w:r>
          </w:p>
        </w:tc>
        <w:tc>
          <w:tcPr>
            <w:tcW w:w="1667" w:type="pct"/>
            <w:vAlign w:val="center"/>
          </w:tcPr>
          <w:p w:rsidR="00490472" w:rsidRPr="00B80D27" w:rsidRDefault="002716BE" w:rsidP="002716BE">
            <w:pPr>
              <w:widowControl/>
              <w:jc w:val="center"/>
              <w:rPr>
                <w:rFonts w:ascii="Times New Roman" w:eastAsia="仿宋_GB2312" w:hAnsi="Times New Roman"/>
                <w:kern w:val="0"/>
                <w:sz w:val="24"/>
              </w:rPr>
            </w:pPr>
            <w:r>
              <w:rPr>
                <w:rFonts w:ascii="Times New Roman" w:eastAsia="仿宋_GB2312" w:hAnsi="Times New Roman"/>
                <w:kern w:val="0"/>
                <w:szCs w:val="21"/>
              </w:rPr>
              <w:t>15</w:t>
            </w:r>
            <w:r w:rsidR="00490472" w:rsidRPr="00B80D27">
              <w:rPr>
                <w:rFonts w:ascii="Times New Roman" w:eastAsia="仿宋_GB2312" w:hAnsi="Times New Roman"/>
                <w:kern w:val="0"/>
                <w:szCs w:val="21"/>
              </w:rPr>
              <w:t>%</w:t>
            </w:r>
          </w:p>
        </w:tc>
        <w:tc>
          <w:tcPr>
            <w:tcW w:w="1666" w:type="pct"/>
            <w:shd w:val="clear" w:color="auto" w:fill="auto"/>
            <w:noWrap/>
            <w:vAlign w:val="center"/>
            <w:hideMark/>
          </w:tcPr>
          <w:p w:rsidR="00490472" w:rsidRPr="00B80D27" w:rsidRDefault="002716BE" w:rsidP="002716BE">
            <w:pPr>
              <w:widowControl/>
              <w:jc w:val="center"/>
              <w:rPr>
                <w:rFonts w:ascii="Times New Roman" w:eastAsia="仿宋_GB2312" w:hAnsi="Times New Roman"/>
                <w:kern w:val="0"/>
                <w:sz w:val="24"/>
              </w:rPr>
            </w:pPr>
            <w:r>
              <w:rPr>
                <w:rFonts w:ascii="Times New Roman" w:eastAsia="仿宋_GB2312" w:hAnsi="Times New Roman"/>
                <w:kern w:val="0"/>
                <w:szCs w:val="21"/>
              </w:rPr>
              <w:t>15</w:t>
            </w:r>
            <w:r w:rsidR="00490472" w:rsidRPr="00B80D27">
              <w:rPr>
                <w:rFonts w:ascii="Times New Roman" w:eastAsia="仿宋_GB2312" w:hAnsi="Times New Roman"/>
                <w:kern w:val="0"/>
                <w:szCs w:val="21"/>
              </w:rPr>
              <w:t xml:space="preserve">% </w:t>
            </w:r>
          </w:p>
        </w:tc>
      </w:tr>
      <w:tr w:rsidR="00490472" w:rsidRPr="00B80D27" w:rsidTr="003E2E3B">
        <w:trPr>
          <w:trHeight w:val="369"/>
          <w:jc w:val="center"/>
        </w:trPr>
        <w:tc>
          <w:tcPr>
            <w:tcW w:w="1667" w:type="pct"/>
            <w:shd w:val="clear" w:color="auto" w:fill="auto"/>
            <w:noWrap/>
            <w:vAlign w:val="center"/>
            <w:hideMark/>
          </w:tcPr>
          <w:p w:rsidR="00490472" w:rsidRPr="00B80D27" w:rsidRDefault="00490472" w:rsidP="002716BE">
            <w:pPr>
              <w:widowControl/>
              <w:jc w:val="center"/>
              <w:rPr>
                <w:rFonts w:ascii="Times New Roman" w:eastAsia="仿宋_GB2312" w:hAnsi="Times New Roman"/>
                <w:b/>
                <w:bCs/>
                <w:kern w:val="0"/>
                <w:sz w:val="22"/>
              </w:rPr>
            </w:pPr>
            <w:r w:rsidRPr="00B80D27">
              <w:rPr>
                <w:rFonts w:ascii="Times New Roman" w:eastAsia="仿宋_GB2312" w:hAnsi="Times New Roman"/>
                <w:b/>
                <w:bCs/>
                <w:kern w:val="0"/>
                <w:sz w:val="22"/>
              </w:rPr>
              <w:t>青海</w:t>
            </w:r>
          </w:p>
        </w:tc>
        <w:tc>
          <w:tcPr>
            <w:tcW w:w="1667" w:type="pct"/>
            <w:vAlign w:val="center"/>
          </w:tcPr>
          <w:p w:rsidR="00490472" w:rsidRPr="00B80D27" w:rsidRDefault="002716BE" w:rsidP="002716BE">
            <w:pPr>
              <w:widowControl/>
              <w:jc w:val="center"/>
              <w:rPr>
                <w:rFonts w:ascii="Times New Roman" w:eastAsia="仿宋_GB2312" w:hAnsi="Times New Roman"/>
                <w:kern w:val="0"/>
                <w:sz w:val="24"/>
              </w:rPr>
            </w:pPr>
            <w:r>
              <w:rPr>
                <w:rFonts w:ascii="Times New Roman" w:eastAsia="仿宋_GB2312" w:hAnsi="Times New Roman"/>
                <w:kern w:val="0"/>
                <w:szCs w:val="21"/>
              </w:rPr>
              <w:t>21</w:t>
            </w:r>
            <w:r w:rsidR="00490472" w:rsidRPr="00B80D27">
              <w:rPr>
                <w:rFonts w:ascii="Times New Roman" w:eastAsia="仿宋_GB2312" w:hAnsi="Times New Roman"/>
                <w:kern w:val="0"/>
                <w:szCs w:val="21"/>
              </w:rPr>
              <w:t>%</w:t>
            </w:r>
          </w:p>
        </w:tc>
        <w:tc>
          <w:tcPr>
            <w:tcW w:w="1666" w:type="pct"/>
            <w:shd w:val="clear" w:color="auto" w:fill="auto"/>
            <w:noWrap/>
            <w:vAlign w:val="center"/>
            <w:hideMark/>
          </w:tcPr>
          <w:p w:rsidR="00490472" w:rsidRPr="00B80D27" w:rsidRDefault="002716BE" w:rsidP="002716BE">
            <w:pPr>
              <w:widowControl/>
              <w:jc w:val="center"/>
              <w:rPr>
                <w:rFonts w:ascii="Times New Roman" w:eastAsia="仿宋_GB2312" w:hAnsi="Times New Roman"/>
                <w:kern w:val="0"/>
                <w:sz w:val="24"/>
              </w:rPr>
            </w:pPr>
            <w:r>
              <w:rPr>
                <w:rFonts w:ascii="Times New Roman" w:eastAsia="仿宋_GB2312" w:hAnsi="Times New Roman"/>
                <w:kern w:val="0"/>
                <w:szCs w:val="21"/>
              </w:rPr>
              <w:t>25.5</w:t>
            </w:r>
            <w:r w:rsidR="00490472" w:rsidRPr="00B80D27">
              <w:rPr>
                <w:rFonts w:ascii="Times New Roman" w:eastAsia="仿宋_GB2312" w:hAnsi="Times New Roman"/>
                <w:kern w:val="0"/>
                <w:szCs w:val="21"/>
              </w:rPr>
              <w:t xml:space="preserve">% </w:t>
            </w:r>
          </w:p>
        </w:tc>
      </w:tr>
      <w:tr w:rsidR="00490472" w:rsidRPr="00B80D27" w:rsidTr="003E2E3B">
        <w:trPr>
          <w:trHeight w:val="369"/>
          <w:jc w:val="center"/>
        </w:trPr>
        <w:tc>
          <w:tcPr>
            <w:tcW w:w="1667" w:type="pct"/>
            <w:shd w:val="clear" w:color="auto" w:fill="auto"/>
            <w:noWrap/>
            <w:vAlign w:val="center"/>
            <w:hideMark/>
          </w:tcPr>
          <w:p w:rsidR="00490472" w:rsidRPr="00B80D27" w:rsidRDefault="00490472" w:rsidP="002716BE">
            <w:pPr>
              <w:widowControl/>
              <w:jc w:val="center"/>
              <w:rPr>
                <w:rFonts w:ascii="Times New Roman" w:eastAsia="仿宋_GB2312" w:hAnsi="Times New Roman"/>
                <w:b/>
                <w:bCs/>
                <w:kern w:val="0"/>
                <w:sz w:val="22"/>
              </w:rPr>
            </w:pPr>
            <w:r w:rsidRPr="00B80D27">
              <w:rPr>
                <w:rFonts w:ascii="Times New Roman" w:eastAsia="仿宋_GB2312" w:hAnsi="Times New Roman"/>
                <w:b/>
                <w:bCs/>
                <w:kern w:val="0"/>
                <w:sz w:val="22"/>
              </w:rPr>
              <w:t>宁夏</w:t>
            </w:r>
          </w:p>
        </w:tc>
        <w:tc>
          <w:tcPr>
            <w:tcW w:w="1667" w:type="pct"/>
            <w:vAlign w:val="center"/>
          </w:tcPr>
          <w:p w:rsidR="00490472" w:rsidRPr="00B80D27" w:rsidRDefault="002716BE" w:rsidP="002716BE">
            <w:pPr>
              <w:widowControl/>
              <w:jc w:val="center"/>
              <w:rPr>
                <w:rFonts w:ascii="Times New Roman" w:eastAsia="仿宋_GB2312" w:hAnsi="Times New Roman"/>
                <w:kern w:val="0"/>
                <w:sz w:val="24"/>
              </w:rPr>
            </w:pPr>
            <w:r>
              <w:rPr>
                <w:rFonts w:ascii="Times New Roman" w:eastAsia="仿宋_GB2312" w:hAnsi="Times New Roman"/>
                <w:kern w:val="0"/>
                <w:szCs w:val="21"/>
              </w:rPr>
              <w:t>21</w:t>
            </w:r>
            <w:r w:rsidR="00490472" w:rsidRPr="00B80D27">
              <w:rPr>
                <w:rFonts w:ascii="Times New Roman" w:eastAsia="仿宋_GB2312" w:hAnsi="Times New Roman"/>
                <w:kern w:val="0"/>
                <w:szCs w:val="21"/>
              </w:rPr>
              <w:t>%</w:t>
            </w:r>
          </w:p>
        </w:tc>
        <w:tc>
          <w:tcPr>
            <w:tcW w:w="1666" w:type="pct"/>
            <w:shd w:val="clear" w:color="auto" w:fill="auto"/>
            <w:noWrap/>
            <w:vAlign w:val="center"/>
            <w:hideMark/>
          </w:tcPr>
          <w:p w:rsidR="00490472" w:rsidRPr="00B80D27" w:rsidRDefault="002716BE" w:rsidP="002716BE">
            <w:pPr>
              <w:widowControl/>
              <w:jc w:val="center"/>
              <w:rPr>
                <w:rFonts w:ascii="Times New Roman" w:eastAsia="仿宋_GB2312" w:hAnsi="Times New Roman"/>
                <w:kern w:val="0"/>
                <w:sz w:val="24"/>
              </w:rPr>
            </w:pPr>
            <w:r>
              <w:rPr>
                <w:rFonts w:ascii="Times New Roman" w:eastAsia="仿宋_GB2312" w:hAnsi="Times New Roman"/>
                <w:kern w:val="0"/>
                <w:szCs w:val="21"/>
              </w:rPr>
              <w:t>21.5</w:t>
            </w:r>
            <w:r w:rsidR="00490472" w:rsidRPr="00B80D27">
              <w:rPr>
                <w:rFonts w:ascii="Times New Roman" w:eastAsia="仿宋_GB2312" w:hAnsi="Times New Roman"/>
                <w:kern w:val="0"/>
                <w:szCs w:val="21"/>
              </w:rPr>
              <w:t xml:space="preserve">% </w:t>
            </w:r>
          </w:p>
        </w:tc>
      </w:tr>
      <w:tr w:rsidR="00490472" w:rsidRPr="00B80D27" w:rsidTr="003E2E3B">
        <w:trPr>
          <w:trHeight w:val="369"/>
          <w:jc w:val="center"/>
        </w:trPr>
        <w:tc>
          <w:tcPr>
            <w:tcW w:w="1667" w:type="pct"/>
            <w:shd w:val="clear" w:color="auto" w:fill="auto"/>
            <w:noWrap/>
            <w:vAlign w:val="center"/>
            <w:hideMark/>
          </w:tcPr>
          <w:p w:rsidR="00490472" w:rsidRPr="00B80D27" w:rsidRDefault="00490472" w:rsidP="002716BE">
            <w:pPr>
              <w:widowControl/>
              <w:jc w:val="center"/>
              <w:rPr>
                <w:rFonts w:ascii="Times New Roman" w:eastAsia="仿宋_GB2312" w:hAnsi="Times New Roman"/>
                <w:b/>
                <w:bCs/>
                <w:kern w:val="0"/>
                <w:sz w:val="22"/>
              </w:rPr>
            </w:pPr>
            <w:r w:rsidRPr="00B80D27">
              <w:rPr>
                <w:rFonts w:ascii="Times New Roman" w:eastAsia="仿宋_GB2312" w:hAnsi="Times New Roman"/>
                <w:b/>
                <w:bCs/>
                <w:kern w:val="0"/>
                <w:sz w:val="22"/>
              </w:rPr>
              <w:t>新疆</w:t>
            </w:r>
          </w:p>
        </w:tc>
        <w:tc>
          <w:tcPr>
            <w:tcW w:w="1667" w:type="pct"/>
            <w:vAlign w:val="center"/>
          </w:tcPr>
          <w:p w:rsidR="00490472" w:rsidRPr="00B80D27" w:rsidRDefault="002716BE" w:rsidP="002716BE">
            <w:pPr>
              <w:widowControl/>
              <w:jc w:val="center"/>
              <w:rPr>
                <w:rFonts w:ascii="Times New Roman" w:eastAsia="仿宋_GB2312" w:hAnsi="Times New Roman"/>
                <w:kern w:val="0"/>
                <w:sz w:val="24"/>
              </w:rPr>
            </w:pPr>
            <w:r>
              <w:rPr>
                <w:rFonts w:ascii="Times New Roman" w:eastAsia="仿宋_GB2312" w:hAnsi="Times New Roman"/>
                <w:kern w:val="0"/>
                <w:szCs w:val="21"/>
              </w:rPr>
              <w:t>14.5</w:t>
            </w:r>
            <w:r w:rsidR="00490472" w:rsidRPr="00B80D27">
              <w:rPr>
                <w:rFonts w:ascii="Times New Roman" w:eastAsia="仿宋_GB2312" w:hAnsi="Times New Roman"/>
                <w:kern w:val="0"/>
                <w:szCs w:val="21"/>
              </w:rPr>
              <w:t>%</w:t>
            </w:r>
          </w:p>
        </w:tc>
        <w:tc>
          <w:tcPr>
            <w:tcW w:w="1666" w:type="pct"/>
            <w:shd w:val="clear" w:color="auto" w:fill="auto"/>
            <w:noWrap/>
            <w:vAlign w:val="center"/>
            <w:hideMark/>
          </w:tcPr>
          <w:p w:rsidR="00490472" w:rsidRPr="00B80D27" w:rsidRDefault="002716BE" w:rsidP="002716BE">
            <w:pPr>
              <w:widowControl/>
              <w:jc w:val="center"/>
              <w:rPr>
                <w:rFonts w:ascii="Times New Roman" w:eastAsia="仿宋_GB2312" w:hAnsi="Times New Roman"/>
                <w:kern w:val="0"/>
                <w:sz w:val="24"/>
              </w:rPr>
            </w:pPr>
            <w:r>
              <w:rPr>
                <w:rFonts w:ascii="Times New Roman" w:eastAsia="仿宋_GB2312" w:hAnsi="Times New Roman"/>
                <w:kern w:val="0"/>
                <w:szCs w:val="21"/>
              </w:rPr>
              <w:t>14.5</w:t>
            </w:r>
            <w:r w:rsidR="00490472" w:rsidRPr="00B80D27">
              <w:rPr>
                <w:rFonts w:ascii="Times New Roman" w:eastAsia="仿宋_GB2312" w:hAnsi="Times New Roman"/>
                <w:kern w:val="0"/>
                <w:szCs w:val="21"/>
              </w:rPr>
              <w:t xml:space="preserve">% </w:t>
            </w:r>
          </w:p>
        </w:tc>
      </w:tr>
    </w:tbl>
    <w:p w:rsidR="0058728B" w:rsidRDefault="0058728B">
      <w:pPr>
        <w:widowControl/>
        <w:jc w:val="left"/>
        <w:rPr>
          <w:rFonts w:ascii="Times New Roman" w:eastAsia="仿宋_GB2312" w:hAnsi="Times New Roman"/>
          <w:sz w:val="30"/>
          <w:szCs w:val="30"/>
        </w:rPr>
      </w:pPr>
      <w:r>
        <w:rPr>
          <w:rFonts w:ascii="Times New Roman" w:eastAsia="仿宋_GB2312" w:hAnsi="Times New Roman"/>
          <w:sz w:val="30"/>
          <w:szCs w:val="30"/>
        </w:rPr>
        <w:br w:type="page"/>
      </w:r>
    </w:p>
    <w:p w:rsidR="006166FC" w:rsidRPr="00B80D27" w:rsidRDefault="00C0087A" w:rsidP="00767B81">
      <w:pPr>
        <w:spacing w:line="360" w:lineRule="auto"/>
        <w:rPr>
          <w:rFonts w:ascii="Times New Roman" w:eastAsia="仿宋_GB2312" w:hAnsi="Times New Roman"/>
          <w:sz w:val="30"/>
          <w:szCs w:val="30"/>
        </w:rPr>
      </w:pPr>
      <w:r w:rsidRPr="00B80D27">
        <w:rPr>
          <w:rFonts w:ascii="Times New Roman" w:eastAsia="仿宋_GB2312" w:hAnsi="Times New Roman"/>
          <w:sz w:val="30"/>
          <w:szCs w:val="30"/>
        </w:rPr>
        <w:lastRenderedPageBreak/>
        <w:t>附件</w:t>
      </w:r>
      <w:r w:rsidRPr="00B80D27">
        <w:rPr>
          <w:rFonts w:ascii="Times New Roman" w:eastAsia="仿宋_GB2312" w:hAnsi="Times New Roman"/>
          <w:sz w:val="30"/>
          <w:szCs w:val="30"/>
        </w:rPr>
        <w:t>3</w:t>
      </w:r>
    </w:p>
    <w:p w:rsidR="008F6AF3" w:rsidRDefault="006F3532" w:rsidP="006166FC">
      <w:pPr>
        <w:spacing w:line="360" w:lineRule="auto"/>
        <w:jc w:val="center"/>
        <w:rPr>
          <w:rFonts w:ascii="Times New Roman" w:eastAsia="黑体" w:hAnsi="Times New Roman"/>
          <w:sz w:val="36"/>
          <w:szCs w:val="30"/>
        </w:rPr>
      </w:pPr>
      <w:r w:rsidRPr="003E2E3B">
        <w:rPr>
          <w:rFonts w:ascii="Times New Roman" w:eastAsia="黑体" w:hAnsi="Times New Roman"/>
          <w:sz w:val="36"/>
          <w:szCs w:val="30"/>
        </w:rPr>
        <w:t>可再生</w:t>
      </w:r>
      <w:r w:rsidR="00B269B4" w:rsidRPr="003E2E3B">
        <w:rPr>
          <w:rFonts w:ascii="Times New Roman" w:eastAsia="黑体" w:hAnsi="Times New Roman"/>
          <w:sz w:val="36"/>
          <w:szCs w:val="30"/>
        </w:rPr>
        <w:t>能源电力配额</w:t>
      </w:r>
      <w:r w:rsidR="00C0087A" w:rsidRPr="003E2E3B">
        <w:rPr>
          <w:rFonts w:ascii="Times New Roman" w:eastAsia="黑体" w:hAnsi="Times New Roman"/>
          <w:sz w:val="36"/>
          <w:szCs w:val="30"/>
        </w:rPr>
        <w:t>指标核算方法</w:t>
      </w:r>
    </w:p>
    <w:p w:rsidR="003E2E3B" w:rsidRPr="003E2E3B" w:rsidRDefault="003E2E3B" w:rsidP="006166FC">
      <w:pPr>
        <w:spacing w:line="360" w:lineRule="auto"/>
        <w:jc w:val="center"/>
        <w:rPr>
          <w:rFonts w:ascii="Times New Roman" w:eastAsia="仿宋_GB2312" w:hAnsi="Times New Roman"/>
          <w:b/>
          <w:sz w:val="32"/>
          <w:szCs w:val="30"/>
        </w:rPr>
      </w:pPr>
    </w:p>
    <w:p w:rsidR="00CA63E3" w:rsidRPr="003E2E3B" w:rsidRDefault="00CA63E3" w:rsidP="003E2E3B">
      <w:pPr>
        <w:spacing w:line="588" w:lineRule="exact"/>
        <w:ind w:firstLineChars="200" w:firstLine="600"/>
        <w:rPr>
          <w:rFonts w:ascii="Times New Roman" w:eastAsia="仿宋_GB2312" w:hAnsi="Times New Roman"/>
          <w:sz w:val="30"/>
          <w:szCs w:val="30"/>
        </w:rPr>
      </w:pPr>
      <w:r w:rsidRPr="003E2E3B">
        <w:rPr>
          <w:rFonts w:ascii="Times New Roman" w:eastAsia="仿宋_GB2312" w:hAnsi="Times New Roman"/>
          <w:sz w:val="30"/>
          <w:szCs w:val="30"/>
        </w:rPr>
        <w:t>1</w:t>
      </w:r>
      <w:r w:rsidRPr="003E2E3B">
        <w:rPr>
          <w:rFonts w:ascii="Times New Roman" w:eastAsia="仿宋_GB2312" w:hAnsi="Times New Roman"/>
          <w:sz w:val="30"/>
          <w:szCs w:val="30"/>
        </w:rPr>
        <w:t>、各省（区、市）内消纳可再生能源电量，包括本地区可再生能源发电量（不含抽水蓄能电量），加上区域外输入的可再生能源电量，再扣除跨区送出的可再生能源电量。</w:t>
      </w:r>
    </w:p>
    <w:p w:rsidR="00CA63E3" w:rsidRPr="003E2E3B" w:rsidRDefault="00CA63E3" w:rsidP="003E2E3B">
      <w:pPr>
        <w:spacing w:line="588" w:lineRule="exact"/>
        <w:ind w:firstLineChars="200" w:firstLine="600"/>
        <w:rPr>
          <w:rFonts w:ascii="Times New Roman" w:eastAsia="仿宋_GB2312" w:hAnsi="Times New Roman"/>
          <w:sz w:val="30"/>
          <w:szCs w:val="30"/>
        </w:rPr>
      </w:pPr>
      <w:r w:rsidRPr="003E2E3B">
        <w:rPr>
          <w:rFonts w:ascii="Times New Roman" w:eastAsia="仿宋_GB2312" w:hAnsi="Times New Roman"/>
          <w:sz w:val="30"/>
          <w:szCs w:val="30"/>
        </w:rPr>
        <w:t>省（区、市）内消纳可再生能源电量</w:t>
      </w:r>
      <w:r w:rsidRPr="003E2E3B">
        <w:rPr>
          <w:rFonts w:ascii="Times New Roman" w:eastAsia="仿宋_GB2312" w:hAnsi="Times New Roman"/>
          <w:sz w:val="30"/>
          <w:szCs w:val="30"/>
        </w:rPr>
        <w:t>=</w:t>
      </w:r>
      <w:r w:rsidRPr="003E2E3B">
        <w:rPr>
          <w:rFonts w:ascii="Times New Roman" w:eastAsia="仿宋_GB2312" w:hAnsi="Times New Roman"/>
          <w:sz w:val="30"/>
          <w:szCs w:val="30"/>
        </w:rPr>
        <w:t>本地区可再生能源发电量</w:t>
      </w:r>
      <w:r w:rsidR="0083793A" w:rsidRPr="003E2E3B">
        <w:rPr>
          <w:rFonts w:ascii="Times New Roman" w:eastAsia="楷体" w:hAnsi="Times New Roman"/>
          <w:sz w:val="30"/>
          <w:szCs w:val="30"/>
        </w:rPr>
        <w:t>-</w:t>
      </w:r>
      <w:r w:rsidRPr="003E2E3B">
        <w:rPr>
          <w:rFonts w:ascii="Times New Roman" w:eastAsia="仿宋_GB2312" w:hAnsi="Times New Roman"/>
          <w:sz w:val="30"/>
          <w:szCs w:val="30"/>
        </w:rPr>
        <w:t>跨区送出的可再生能源电量</w:t>
      </w:r>
      <w:r w:rsidR="0083793A" w:rsidRPr="003E2E3B">
        <w:rPr>
          <w:rFonts w:ascii="Times New Roman" w:eastAsia="仿宋_GB2312" w:hAnsi="Times New Roman"/>
          <w:sz w:val="30"/>
          <w:szCs w:val="30"/>
        </w:rPr>
        <w:t>+</w:t>
      </w:r>
      <w:r w:rsidRPr="003E2E3B">
        <w:rPr>
          <w:rFonts w:ascii="Times New Roman" w:eastAsia="仿宋_GB2312" w:hAnsi="Times New Roman"/>
          <w:sz w:val="30"/>
          <w:szCs w:val="30"/>
        </w:rPr>
        <w:t>跨区送入的可再生能源电量</w:t>
      </w:r>
    </w:p>
    <w:p w:rsidR="00CA63E3" w:rsidRPr="003E2E3B" w:rsidRDefault="00CA63E3" w:rsidP="003E2E3B">
      <w:pPr>
        <w:spacing w:line="588" w:lineRule="exact"/>
        <w:ind w:firstLineChars="200" w:firstLine="600"/>
        <w:rPr>
          <w:rFonts w:ascii="Times New Roman" w:eastAsia="仿宋_GB2312" w:hAnsi="Times New Roman"/>
          <w:sz w:val="30"/>
          <w:szCs w:val="30"/>
        </w:rPr>
      </w:pPr>
      <w:r w:rsidRPr="003E2E3B">
        <w:rPr>
          <w:rFonts w:ascii="Times New Roman" w:eastAsia="仿宋_GB2312" w:hAnsi="Times New Roman"/>
          <w:sz w:val="30"/>
          <w:szCs w:val="30"/>
        </w:rPr>
        <w:t>2</w:t>
      </w:r>
      <w:r w:rsidRPr="003E2E3B">
        <w:rPr>
          <w:rFonts w:ascii="Times New Roman" w:eastAsia="仿宋_GB2312" w:hAnsi="Times New Roman"/>
          <w:sz w:val="30"/>
          <w:szCs w:val="30"/>
        </w:rPr>
        <w:t>、各省（区、市）可再生能源电量消纳占比，等于各省（区、市）可再生能源消纳量除以本地区全社会用电量。</w:t>
      </w:r>
    </w:p>
    <w:p w:rsidR="00CA63E3" w:rsidRPr="003E2E3B" w:rsidRDefault="00CA63E3" w:rsidP="003E2E3B">
      <w:pPr>
        <w:spacing w:line="588" w:lineRule="exact"/>
        <w:ind w:firstLineChars="200" w:firstLine="600"/>
        <w:rPr>
          <w:rFonts w:ascii="Times New Roman" w:eastAsia="仿宋_GB2312" w:hAnsi="Times New Roman"/>
          <w:sz w:val="30"/>
          <w:szCs w:val="30"/>
        </w:rPr>
      </w:pPr>
      <w:r w:rsidRPr="003E2E3B">
        <w:rPr>
          <w:rFonts w:ascii="Times New Roman" w:eastAsia="仿宋_GB2312" w:hAnsi="Times New Roman"/>
          <w:sz w:val="30"/>
          <w:szCs w:val="30"/>
        </w:rPr>
        <w:t>3</w:t>
      </w:r>
      <w:r w:rsidRPr="003E2E3B">
        <w:rPr>
          <w:rFonts w:ascii="Times New Roman" w:eastAsia="仿宋_GB2312" w:hAnsi="Times New Roman"/>
          <w:sz w:val="30"/>
          <w:szCs w:val="30"/>
        </w:rPr>
        <w:t>、各省（区、市）的全社会用电量及可再生能源发电量，采用国家统计局和国家认可的电力行业信息机构发布的统计数据。</w:t>
      </w:r>
    </w:p>
    <w:p w:rsidR="00CA63E3" w:rsidRPr="003E2E3B" w:rsidRDefault="00CA63E3" w:rsidP="003E2E3B">
      <w:pPr>
        <w:spacing w:line="588" w:lineRule="exact"/>
        <w:ind w:firstLineChars="200" w:firstLine="600"/>
        <w:rPr>
          <w:rFonts w:ascii="Times New Roman" w:eastAsia="仿宋_GB2312" w:hAnsi="Times New Roman"/>
          <w:sz w:val="30"/>
          <w:szCs w:val="30"/>
        </w:rPr>
      </w:pPr>
      <w:r w:rsidRPr="003E2E3B">
        <w:rPr>
          <w:rFonts w:ascii="Times New Roman" w:eastAsia="仿宋_GB2312" w:hAnsi="Times New Roman"/>
          <w:sz w:val="30"/>
          <w:szCs w:val="30"/>
        </w:rPr>
        <w:t>4</w:t>
      </w:r>
      <w:r w:rsidRPr="003E2E3B">
        <w:rPr>
          <w:rFonts w:ascii="Times New Roman" w:eastAsia="仿宋_GB2312" w:hAnsi="Times New Roman"/>
          <w:sz w:val="30"/>
          <w:szCs w:val="30"/>
        </w:rPr>
        <w:t>、跨区跨省交易的可再生能源电量，采用国家电网公司、南方电网公司及内蒙古电力公司提供的数据，部分线路考虑线损。</w:t>
      </w:r>
    </w:p>
    <w:p w:rsidR="00CA63E3" w:rsidRPr="003E2E3B" w:rsidRDefault="00CA63E3" w:rsidP="003E2E3B">
      <w:pPr>
        <w:spacing w:line="588" w:lineRule="exact"/>
        <w:ind w:firstLineChars="200" w:firstLine="600"/>
        <w:rPr>
          <w:rFonts w:ascii="仿宋_GB2312" w:eastAsia="仿宋_GB2312" w:hAnsi="Times New Roman"/>
          <w:sz w:val="30"/>
          <w:szCs w:val="30"/>
        </w:rPr>
      </w:pPr>
      <w:r w:rsidRPr="003E2E3B">
        <w:rPr>
          <w:rFonts w:ascii="仿宋_GB2312" w:eastAsia="仿宋_GB2312" w:hAnsi="Times New Roman" w:hint="eastAsia"/>
          <w:sz w:val="30"/>
          <w:szCs w:val="30"/>
        </w:rPr>
        <w:t>5、跨省跨区可再生能源电力交易，存在“省送省”、“省送区域”两种情况。针对“省送区域”情况，如华东、华中接受外省输入的可再生能源电量时，按该区域内各省全社会用电量占本区域电网内全社会用电量的比重，计算各省输入的可再生能源电量。即：</w:t>
      </w:r>
    </w:p>
    <w:p w:rsidR="00CA63E3" w:rsidRPr="003E2E3B" w:rsidRDefault="008C1771" w:rsidP="003E2E3B">
      <w:pPr>
        <w:jc w:val="center"/>
        <w:rPr>
          <w:rFonts w:ascii="Times New Roman" w:eastAsia="仿宋_GB2312" w:hAnsi="Times New Roman"/>
          <w:sz w:val="30"/>
          <w:szCs w:val="30"/>
        </w:rPr>
      </w:pPr>
      <m:oMath>
        <m:r>
          <m:rPr>
            <m:sty m:val="p"/>
          </m:rPr>
          <w:rPr>
            <w:rFonts w:ascii="Cambria Math" w:eastAsia="仿宋_GB2312" w:hAnsi="Cambria Math"/>
            <w:sz w:val="30"/>
            <w:szCs w:val="30"/>
          </w:rPr>
          <m:t>i</m:t>
        </m:r>
        <m:r>
          <m:rPr>
            <m:sty m:val="p"/>
          </m:rPr>
          <w:rPr>
            <w:rFonts w:ascii="Cambria Math" w:eastAsia="仿宋_GB2312" w:hAnsi="Cambria Math"/>
            <w:sz w:val="30"/>
            <w:szCs w:val="30"/>
          </w:rPr>
          <m:t>省（区、市）内输入电量</m:t>
        </m:r>
        <m:r>
          <m:rPr>
            <m:sty m:val="p"/>
          </m:rPr>
          <w:rPr>
            <w:rFonts w:ascii="Cambria Math" w:eastAsia="仿宋_GB2312" w:hAnsi="Cambria Math"/>
            <w:sz w:val="30"/>
            <w:szCs w:val="30"/>
          </w:rPr>
          <m:t>=</m:t>
        </m:r>
        <m:r>
          <m:rPr>
            <m:sty m:val="p"/>
          </m:rPr>
          <w:rPr>
            <w:rFonts w:ascii="Cambria Math" w:eastAsia="仿宋_GB2312" w:hAnsi="Cambria Math"/>
            <w:sz w:val="30"/>
            <w:szCs w:val="30"/>
          </w:rPr>
          <m:t>可再生能源输入电量</m:t>
        </m:r>
        <m:r>
          <m:rPr>
            <m:sty m:val="p"/>
          </m:rPr>
          <w:rPr>
            <w:rFonts w:ascii="Cambria Math" w:eastAsia="仿宋_GB2312" w:hAnsi="Cambria Math"/>
            <w:sz w:val="30"/>
            <w:szCs w:val="30"/>
          </w:rPr>
          <m:t>×</m:t>
        </m:r>
        <m:d>
          <m:dPr>
            <m:ctrlPr>
              <w:rPr>
                <w:rFonts w:ascii="Cambria Math" w:eastAsia="仿宋_GB2312" w:hAnsi="Cambria Math"/>
                <w:sz w:val="30"/>
                <w:szCs w:val="30"/>
              </w:rPr>
            </m:ctrlPr>
          </m:dPr>
          <m:e>
            <m:f>
              <m:fPr>
                <m:ctrlPr>
                  <w:rPr>
                    <w:rFonts w:ascii="Cambria Math" w:eastAsia="仿宋_GB2312" w:hAnsi="Cambria Math"/>
                    <w:i/>
                    <w:sz w:val="30"/>
                    <w:szCs w:val="30"/>
                  </w:rPr>
                </m:ctrlPr>
              </m:fPr>
              <m:num>
                <m:r>
                  <w:rPr>
                    <w:rFonts w:ascii="Cambria Math" w:eastAsia="仿宋_GB2312" w:hAnsi="Cambria Math"/>
                    <w:sz w:val="30"/>
                    <w:szCs w:val="30"/>
                  </w:rPr>
                  <m:t>i</m:t>
                </m:r>
                <m:r>
                  <m:rPr>
                    <m:sty m:val="p"/>
                  </m:rPr>
                  <w:rPr>
                    <w:rFonts w:ascii="Cambria Math" w:eastAsia="仿宋_GB2312" w:hAnsi="Cambria Math"/>
                    <w:sz w:val="30"/>
                    <w:szCs w:val="30"/>
                  </w:rPr>
                  <m:t>省</m:t>
                </m:r>
                <m:d>
                  <m:dPr>
                    <m:begChr m:val="（"/>
                    <m:endChr m:val="）"/>
                    <m:ctrlPr>
                      <w:rPr>
                        <w:rFonts w:ascii="Cambria Math" w:eastAsia="仿宋_GB2312" w:hAnsi="Cambria Math"/>
                        <w:sz w:val="30"/>
                        <w:szCs w:val="30"/>
                      </w:rPr>
                    </m:ctrlPr>
                  </m:dPr>
                  <m:e>
                    <m:r>
                      <m:rPr>
                        <m:sty m:val="p"/>
                      </m:rPr>
                      <w:rPr>
                        <w:rFonts w:ascii="Cambria Math" w:eastAsia="仿宋_GB2312" w:hAnsi="Cambria Math"/>
                        <w:sz w:val="30"/>
                        <w:szCs w:val="30"/>
                      </w:rPr>
                      <m:t>区、市</m:t>
                    </m:r>
                  </m:e>
                </m:d>
                <m:r>
                  <m:rPr>
                    <m:sty m:val="p"/>
                  </m:rPr>
                  <w:rPr>
                    <w:rFonts w:ascii="Cambria Math" w:eastAsia="仿宋_GB2312" w:hAnsi="Cambria Math"/>
                    <w:sz w:val="30"/>
                    <w:szCs w:val="30"/>
                  </w:rPr>
                  <m:t>全社会用电量</m:t>
                </m:r>
              </m:num>
              <m:den>
                <m:nary>
                  <m:naryPr>
                    <m:chr m:val="∑"/>
                    <m:limLoc m:val="subSup"/>
                    <m:ctrlPr>
                      <w:rPr>
                        <w:rFonts w:ascii="Cambria Math" w:eastAsia="仿宋_GB2312" w:hAnsi="Cambria Math"/>
                        <w:i/>
                        <w:sz w:val="30"/>
                        <w:szCs w:val="30"/>
                      </w:rPr>
                    </m:ctrlPr>
                  </m:naryPr>
                  <m:sub>
                    <m:r>
                      <w:rPr>
                        <w:rFonts w:ascii="Cambria Math" w:eastAsia="仿宋_GB2312" w:hAnsi="Cambria Math"/>
                        <w:sz w:val="30"/>
                        <w:szCs w:val="30"/>
                      </w:rPr>
                      <m:t>i=1</m:t>
                    </m:r>
                  </m:sub>
                  <m:sup>
                    <m:r>
                      <w:rPr>
                        <w:rFonts w:ascii="Cambria Math" w:eastAsia="仿宋_GB2312" w:hAnsi="Cambria Math"/>
                        <w:sz w:val="30"/>
                        <w:szCs w:val="30"/>
                      </w:rPr>
                      <m:t>n</m:t>
                    </m:r>
                  </m:sup>
                  <m:e>
                    <m:r>
                      <w:rPr>
                        <w:rFonts w:ascii="Cambria Math" w:eastAsia="仿宋_GB2312" w:hAnsi="Cambria Math"/>
                        <w:sz w:val="30"/>
                        <w:szCs w:val="30"/>
                      </w:rPr>
                      <m:t>i</m:t>
                    </m:r>
                    <m:r>
                      <m:rPr>
                        <m:sty m:val="p"/>
                      </m:rPr>
                      <w:rPr>
                        <w:rFonts w:ascii="Cambria Math" w:eastAsia="仿宋_GB2312" w:hAnsi="Cambria Math"/>
                        <w:sz w:val="30"/>
                        <w:szCs w:val="30"/>
                      </w:rPr>
                      <m:t>省</m:t>
                    </m:r>
                    <m:d>
                      <m:dPr>
                        <m:begChr m:val="（"/>
                        <m:endChr m:val="）"/>
                        <m:ctrlPr>
                          <w:rPr>
                            <w:rFonts w:ascii="Cambria Math" w:eastAsia="仿宋_GB2312" w:hAnsi="Cambria Math"/>
                            <w:sz w:val="30"/>
                            <w:szCs w:val="30"/>
                          </w:rPr>
                        </m:ctrlPr>
                      </m:dPr>
                      <m:e>
                        <m:r>
                          <m:rPr>
                            <m:sty m:val="p"/>
                          </m:rPr>
                          <w:rPr>
                            <w:rFonts w:ascii="Cambria Math" w:eastAsia="仿宋_GB2312" w:hAnsi="Cambria Math"/>
                            <w:sz w:val="30"/>
                            <w:szCs w:val="30"/>
                          </w:rPr>
                          <m:t>区、市</m:t>
                        </m:r>
                      </m:e>
                    </m:d>
                    <m:r>
                      <m:rPr>
                        <m:sty m:val="p"/>
                      </m:rPr>
                      <w:rPr>
                        <w:rFonts w:ascii="Cambria Math" w:eastAsia="仿宋_GB2312" w:hAnsi="Cambria Math"/>
                        <w:sz w:val="30"/>
                        <w:szCs w:val="30"/>
                      </w:rPr>
                      <m:t>全社会用电量</m:t>
                    </m:r>
                  </m:e>
                </m:nary>
              </m:den>
            </m:f>
          </m:e>
        </m:d>
      </m:oMath>
      <w:r w:rsidR="00CA63E3" w:rsidRPr="003E2E3B">
        <w:rPr>
          <w:rFonts w:ascii="Times New Roman" w:eastAsia="仿宋_GB2312" w:hAnsi="Times New Roman"/>
          <w:sz w:val="30"/>
          <w:szCs w:val="30"/>
        </w:rPr>
        <w:t>，</w:t>
      </w:r>
    </w:p>
    <w:p w:rsidR="00CA63E3" w:rsidRPr="003E2E3B" w:rsidRDefault="00CA63E3" w:rsidP="003E2E3B">
      <w:pPr>
        <w:spacing w:line="588" w:lineRule="exact"/>
        <w:ind w:firstLineChars="200" w:firstLine="600"/>
        <w:rPr>
          <w:rFonts w:ascii="Times New Roman" w:eastAsia="仿宋_GB2312" w:hAnsi="Times New Roman"/>
          <w:sz w:val="30"/>
          <w:szCs w:val="30"/>
        </w:rPr>
      </w:pPr>
      <w:r w:rsidRPr="003E2E3B">
        <w:rPr>
          <w:rFonts w:ascii="Times New Roman" w:eastAsia="仿宋_GB2312" w:hAnsi="Times New Roman"/>
          <w:sz w:val="30"/>
          <w:szCs w:val="30"/>
        </w:rPr>
        <w:lastRenderedPageBreak/>
        <w:t>n</w:t>
      </w:r>
      <w:r w:rsidRPr="003E2E3B">
        <w:rPr>
          <w:rFonts w:ascii="Times New Roman" w:eastAsia="仿宋_GB2312" w:hAnsi="Times New Roman"/>
          <w:sz w:val="30"/>
          <w:szCs w:val="30"/>
        </w:rPr>
        <w:t>表示区域电网内包含的各省（区、市）</w:t>
      </w:r>
    </w:p>
    <w:p w:rsidR="003A072F" w:rsidRPr="003E2E3B" w:rsidRDefault="00CA63E3" w:rsidP="003E2E3B">
      <w:pPr>
        <w:spacing w:line="588" w:lineRule="exact"/>
        <w:ind w:firstLineChars="200" w:firstLine="600"/>
        <w:rPr>
          <w:rFonts w:ascii="Times New Roman" w:eastAsia="仿宋_GB2312" w:hAnsi="Times New Roman"/>
          <w:sz w:val="30"/>
          <w:szCs w:val="30"/>
        </w:rPr>
      </w:pPr>
      <w:r w:rsidRPr="003E2E3B">
        <w:rPr>
          <w:rFonts w:ascii="Times New Roman" w:eastAsia="仿宋_GB2312" w:hAnsi="Times New Roman"/>
          <w:sz w:val="30"/>
          <w:szCs w:val="30"/>
        </w:rPr>
        <w:t>6</w:t>
      </w:r>
      <w:r w:rsidRPr="003E2E3B">
        <w:rPr>
          <w:rFonts w:ascii="Times New Roman" w:eastAsia="仿宋_GB2312" w:hAnsi="Times New Roman"/>
          <w:sz w:val="30"/>
          <w:szCs w:val="30"/>
        </w:rPr>
        <w:t>、京津冀电网（北京、天津、冀北、河北南网）是特殊区域，接入的集中式非水电可再生能源发电项目和区外输入的非水电可再生能源电量，按全社会用电量权重计入比重指标核算，各自区域内接入的分布式非水电可再生能源发电量</w:t>
      </w:r>
      <w:r w:rsidR="00153E04" w:rsidRPr="003E2E3B">
        <w:rPr>
          <w:rFonts w:ascii="Times New Roman" w:eastAsia="仿宋_GB2312" w:hAnsi="Times New Roman"/>
          <w:sz w:val="30"/>
          <w:szCs w:val="30"/>
        </w:rPr>
        <w:t>和水电发电量</w:t>
      </w:r>
      <w:r w:rsidRPr="003E2E3B">
        <w:rPr>
          <w:rFonts w:ascii="Times New Roman" w:eastAsia="仿宋_GB2312" w:hAnsi="Times New Roman"/>
          <w:sz w:val="30"/>
          <w:szCs w:val="30"/>
        </w:rPr>
        <w:t>计入各自区域的比重指标核算。</w:t>
      </w:r>
    </w:p>
    <w:sectPr w:rsidR="003A072F" w:rsidRPr="003E2E3B" w:rsidSect="00167541">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E54CB" w:rsidRDefault="002E54CB" w:rsidP="00602D77">
      <w:r>
        <w:separator/>
      </w:r>
    </w:p>
  </w:endnote>
  <w:endnote w:type="continuationSeparator" w:id="1">
    <w:p w:rsidR="002E54CB" w:rsidRDefault="002E54CB" w:rsidP="00602D7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方正仿宋">
    <w:altName w:val="宋体"/>
    <w:panose1 w:val="00000000000000000000"/>
    <w:charset w:val="86"/>
    <w:family w:val="roman"/>
    <w:notTrueType/>
    <w:pitch w:val="default"/>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楷体">
    <w:altName w:val="Arial Unicode MS"/>
    <w:charset w:val="86"/>
    <w:family w:val="modern"/>
    <w:pitch w:val="fixed"/>
    <w:sig w:usb0="00000000" w:usb1="38CF7CFA" w:usb2="00000016" w:usb3="00000000" w:csb0="00040001" w:csb1="00000000"/>
  </w:font>
  <w:font w:name="Cambria Math">
    <w:panose1 w:val="02040503050406030204"/>
    <w:charset w:val="00"/>
    <w:family w:val="roman"/>
    <w:pitch w:val="variable"/>
    <w:sig w:usb0="A00002EF" w:usb1="420020EB" w:usb2="00000000" w:usb3="00000000" w:csb0="0000009F" w:csb1="00000000"/>
  </w:font>
  <w:font w:name="Calibri Light">
    <w:altName w:val="Segoe U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16BE" w:rsidRPr="00E0500B" w:rsidRDefault="00510A2C">
    <w:pPr>
      <w:pStyle w:val="a4"/>
      <w:jc w:val="center"/>
      <w:rPr>
        <w:rFonts w:ascii="Times New Roman" w:hAnsi="Times New Roman"/>
      </w:rPr>
    </w:pPr>
    <w:r w:rsidRPr="00510A2C">
      <w:rPr>
        <w:rFonts w:ascii="Times New Roman" w:hAnsi="Times New Roman"/>
      </w:rPr>
      <w:fldChar w:fldCharType="begin"/>
    </w:r>
    <w:r w:rsidR="002716BE" w:rsidRPr="00E0500B">
      <w:rPr>
        <w:rFonts w:ascii="Times New Roman" w:hAnsi="Times New Roman"/>
      </w:rPr>
      <w:instrText xml:space="preserve"> PAGE   \* MERGEFORMAT </w:instrText>
    </w:r>
    <w:r w:rsidRPr="00510A2C">
      <w:rPr>
        <w:rFonts w:ascii="Times New Roman" w:hAnsi="Times New Roman"/>
      </w:rPr>
      <w:fldChar w:fldCharType="separate"/>
    </w:r>
    <w:r w:rsidR="00354833" w:rsidRPr="00354833">
      <w:rPr>
        <w:rFonts w:ascii="Times New Roman" w:hAnsi="Times New Roman"/>
        <w:noProof/>
        <w:lang w:val="zh-CN"/>
      </w:rPr>
      <w:t>2</w:t>
    </w:r>
    <w:r w:rsidRPr="00E0500B">
      <w:rPr>
        <w:rFonts w:ascii="Times New Roman" w:hAnsi="Times New Roman"/>
        <w:noProof/>
        <w:lang w:val="zh-CN"/>
      </w:rPr>
      <w:fldChar w:fldCharType="end"/>
    </w:r>
  </w:p>
  <w:p w:rsidR="002716BE" w:rsidRDefault="002716BE">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E54CB" w:rsidRDefault="002E54CB" w:rsidP="00602D77">
      <w:r>
        <w:separator/>
      </w:r>
    </w:p>
  </w:footnote>
  <w:footnote w:type="continuationSeparator" w:id="1">
    <w:p w:rsidR="002E54CB" w:rsidRDefault="002E54CB" w:rsidP="00602D7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B1AA8"/>
    <w:multiLevelType w:val="multilevel"/>
    <w:tmpl w:val="95C63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C4D1132"/>
    <w:multiLevelType w:val="hybridMultilevel"/>
    <w:tmpl w:val="62864670"/>
    <w:lvl w:ilvl="0" w:tplc="C1B846AA">
      <w:start w:val="1"/>
      <w:numFmt w:val="decimal"/>
      <w:lvlText w:val="%1、"/>
      <w:lvlJc w:val="left"/>
      <w:pPr>
        <w:tabs>
          <w:tab w:val="num" w:pos="1322"/>
        </w:tabs>
        <w:ind w:left="1322" w:hanging="720"/>
      </w:pPr>
      <w:rPr>
        <w:rFonts w:ascii="Times New Roman" w:eastAsia="仿宋_GB2312" w:hAnsi="Times New Roman" w:cs="Times New Roman"/>
      </w:rPr>
    </w:lvl>
    <w:lvl w:ilvl="1" w:tplc="04090019" w:tentative="1">
      <w:start w:val="1"/>
      <w:numFmt w:val="lowerLetter"/>
      <w:lvlText w:val="%2)"/>
      <w:lvlJc w:val="left"/>
      <w:pPr>
        <w:tabs>
          <w:tab w:val="num" w:pos="1442"/>
        </w:tabs>
        <w:ind w:left="1442" w:hanging="420"/>
      </w:pPr>
    </w:lvl>
    <w:lvl w:ilvl="2" w:tplc="0409001B" w:tentative="1">
      <w:start w:val="1"/>
      <w:numFmt w:val="lowerRoman"/>
      <w:lvlText w:val="%3."/>
      <w:lvlJc w:val="right"/>
      <w:pPr>
        <w:tabs>
          <w:tab w:val="num" w:pos="1862"/>
        </w:tabs>
        <w:ind w:left="1862" w:hanging="420"/>
      </w:pPr>
    </w:lvl>
    <w:lvl w:ilvl="3" w:tplc="0409000F" w:tentative="1">
      <w:start w:val="1"/>
      <w:numFmt w:val="decimal"/>
      <w:lvlText w:val="%4."/>
      <w:lvlJc w:val="left"/>
      <w:pPr>
        <w:tabs>
          <w:tab w:val="num" w:pos="2282"/>
        </w:tabs>
        <w:ind w:left="2282" w:hanging="420"/>
      </w:pPr>
    </w:lvl>
    <w:lvl w:ilvl="4" w:tplc="04090019" w:tentative="1">
      <w:start w:val="1"/>
      <w:numFmt w:val="lowerLetter"/>
      <w:lvlText w:val="%5)"/>
      <w:lvlJc w:val="left"/>
      <w:pPr>
        <w:tabs>
          <w:tab w:val="num" w:pos="2702"/>
        </w:tabs>
        <w:ind w:left="2702" w:hanging="420"/>
      </w:pPr>
    </w:lvl>
    <w:lvl w:ilvl="5" w:tplc="0409001B" w:tentative="1">
      <w:start w:val="1"/>
      <w:numFmt w:val="lowerRoman"/>
      <w:lvlText w:val="%6."/>
      <w:lvlJc w:val="right"/>
      <w:pPr>
        <w:tabs>
          <w:tab w:val="num" w:pos="3122"/>
        </w:tabs>
        <w:ind w:left="3122" w:hanging="420"/>
      </w:pPr>
    </w:lvl>
    <w:lvl w:ilvl="6" w:tplc="0409000F" w:tentative="1">
      <w:start w:val="1"/>
      <w:numFmt w:val="decimal"/>
      <w:lvlText w:val="%7."/>
      <w:lvlJc w:val="left"/>
      <w:pPr>
        <w:tabs>
          <w:tab w:val="num" w:pos="3542"/>
        </w:tabs>
        <w:ind w:left="3542" w:hanging="420"/>
      </w:pPr>
    </w:lvl>
    <w:lvl w:ilvl="7" w:tplc="04090019" w:tentative="1">
      <w:start w:val="1"/>
      <w:numFmt w:val="lowerLetter"/>
      <w:lvlText w:val="%8)"/>
      <w:lvlJc w:val="left"/>
      <w:pPr>
        <w:tabs>
          <w:tab w:val="num" w:pos="3962"/>
        </w:tabs>
        <w:ind w:left="3962" w:hanging="420"/>
      </w:pPr>
    </w:lvl>
    <w:lvl w:ilvl="8" w:tplc="0409001B" w:tentative="1">
      <w:start w:val="1"/>
      <w:numFmt w:val="lowerRoman"/>
      <w:lvlText w:val="%9."/>
      <w:lvlJc w:val="right"/>
      <w:pPr>
        <w:tabs>
          <w:tab w:val="num" w:pos="4382"/>
        </w:tabs>
        <w:ind w:left="4382" w:hanging="420"/>
      </w:pPr>
    </w:lvl>
  </w:abstractNum>
  <w:abstractNum w:abstractNumId="2">
    <w:nsid w:val="0D355C59"/>
    <w:multiLevelType w:val="hybridMultilevel"/>
    <w:tmpl w:val="320205BE"/>
    <w:lvl w:ilvl="0" w:tplc="04090001">
      <w:start w:val="1"/>
      <w:numFmt w:val="bullet"/>
      <w:lvlText w:val=""/>
      <w:lvlJc w:val="left"/>
      <w:pPr>
        <w:ind w:left="1020" w:hanging="420"/>
      </w:pPr>
      <w:rPr>
        <w:rFonts w:ascii="Wingdings" w:hAnsi="Wingdings" w:hint="default"/>
      </w:rPr>
    </w:lvl>
    <w:lvl w:ilvl="1" w:tplc="04090003" w:tentative="1">
      <w:start w:val="1"/>
      <w:numFmt w:val="bullet"/>
      <w:lvlText w:val=""/>
      <w:lvlJc w:val="left"/>
      <w:pPr>
        <w:ind w:left="1440" w:hanging="420"/>
      </w:pPr>
      <w:rPr>
        <w:rFonts w:ascii="Wingdings" w:hAnsi="Wingdings" w:hint="default"/>
      </w:rPr>
    </w:lvl>
    <w:lvl w:ilvl="2" w:tplc="04090005"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3" w:tentative="1">
      <w:start w:val="1"/>
      <w:numFmt w:val="bullet"/>
      <w:lvlText w:val=""/>
      <w:lvlJc w:val="left"/>
      <w:pPr>
        <w:ind w:left="2700" w:hanging="420"/>
      </w:pPr>
      <w:rPr>
        <w:rFonts w:ascii="Wingdings" w:hAnsi="Wingdings" w:hint="default"/>
      </w:rPr>
    </w:lvl>
    <w:lvl w:ilvl="5" w:tplc="04090005"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3" w:tentative="1">
      <w:start w:val="1"/>
      <w:numFmt w:val="bullet"/>
      <w:lvlText w:val=""/>
      <w:lvlJc w:val="left"/>
      <w:pPr>
        <w:ind w:left="3960" w:hanging="420"/>
      </w:pPr>
      <w:rPr>
        <w:rFonts w:ascii="Wingdings" w:hAnsi="Wingdings" w:hint="default"/>
      </w:rPr>
    </w:lvl>
    <w:lvl w:ilvl="8" w:tplc="04090005" w:tentative="1">
      <w:start w:val="1"/>
      <w:numFmt w:val="bullet"/>
      <w:lvlText w:val=""/>
      <w:lvlJc w:val="left"/>
      <w:pPr>
        <w:ind w:left="4380" w:hanging="420"/>
      </w:pPr>
      <w:rPr>
        <w:rFonts w:ascii="Wingdings" w:hAnsi="Wingdings" w:hint="default"/>
      </w:rPr>
    </w:lvl>
  </w:abstractNum>
  <w:abstractNum w:abstractNumId="3">
    <w:nsid w:val="191B636C"/>
    <w:multiLevelType w:val="hybridMultilevel"/>
    <w:tmpl w:val="EED4048E"/>
    <w:lvl w:ilvl="0" w:tplc="C1B846AA">
      <w:start w:val="1"/>
      <w:numFmt w:val="decimal"/>
      <w:lvlText w:val="%1、"/>
      <w:lvlJc w:val="left"/>
      <w:pPr>
        <w:tabs>
          <w:tab w:val="num" w:pos="1322"/>
        </w:tabs>
        <w:ind w:left="1322" w:hanging="720"/>
      </w:pPr>
      <w:rPr>
        <w:rFonts w:ascii="Times New Roman" w:eastAsia="仿宋_GB2312" w:hAnsi="Times New Roman" w:cs="Times New Roman"/>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5DAA1853"/>
    <w:multiLevelType w:val="hybridMultilevel"/>
    <w:tmpl w:val="C2805304"/>
    <w:lvl w:ilvl="0" w:tplc="1D40825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68A5568B"/>
    <w:multiLevelType w:val="hybridMultilevel"/>
    <w:tmpl w:val="9E06B21A"/>
    <w:lvl w:ilvl="0" w:tplc="FE7EAA7A">
      <w:start w:val="1"/>
      <w:numFmt w:val="decimal"/>
      <w:lvlText w:val="%1."/>
      <w:lvlJc w:val="left"/>
      <w:pPr>
        <w:ind w:left="1000" w:hanging="3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6">
    <w:nsid w:val="75B274F8"/>
    <w:multiLevelType w:val="hybridMultilevel"/>
    <w:tmpl w:val="D9504B60"/>
    <w:lvl w:ilvl="0" w:tplc="6BBC8020">
      <w:start w:val="7"/>
      <w:numFmt w:val="japaneseCounting"/>
      <w:lvlText w:val="第%1条"/>
      <w:lvlJc w:val="left"/>
      <w:pPr>
        <w:tabs>
          <w:tab w:val="num" w:pos="2282"/>
        </w:tabs>
        <w:ind w:left="2282" w:hanging="1680"/>
      </w:pPr>
      <w:rPr>
        <w:rFonts w:hint="default"/>
        <w:b/>
      </w:rPr>
    </w:lvl>
    <w:lvl w:ilvl="1" w:tplc="04090019" w:tentative="1">
      <w:start w:val="1"/>
      <w:numFmt w:val="lowerLetter"/>
      <w:lvlText w:val="%2)"/>
      <w:lvlJc w:val="left"/>
      <w:pPr>
        <w:tabs>
          <w:tab w:val="num" w:pos="1442"/>
        </w:tabs>
        <w:ind w:left="1442" w:hanging="420"/>
      </w:pPr>
    </w:lvl>
    <w:lvl w:ilvl="2" w:tplc="0409001B" w:tentative="1">
      <w:start w:val="1"/>
      <w:numFmt w:val="lowerRoman"/>
      <w:lvlText w:val="%3."/>
      <w:lvlJc w:val="right"/>
      <w:pPr>
        <w:tabs>
          <w:tab w:val="num" w:pos="1862"/>
        </w:tabs>
        <w:ind w:left="1862" w:hanging="420"/>
      </w:pPr>
    </w:lvl>
    <w:lvl w:ilvl="3" w:tplc="0409000F" w:tentative="1">
      <w:start w:val="1"/>
      <w:numFmt w:val="decimal"/>
      <w:lvlText w:val="%4."/>
      <w:lvlJc w:val="left"/>
      <w:pPr>
        <w:tabs>
          <w:tab w:val="num" w:pos="2282"/>
        </w:tabs>
        <w:ind w:left="2282" w:hanging="420"/>
      </w:pPr>
    </w:lvl>
    <w:lvl w:ilvl="4" w:tplc="04090019" w:tentative="1">
      <w:start w:val="1"/>
      <w:numFmt w:val="lowerLetter"/>
      <w:lvlText w:val="%5)"/>
      <w:lvlJc w:val="left"/>
      <w:pPr>
        <w:tabs>
          <w:tab w:val="num" w:pos="2702"/>
        </w:tabs>
        <w:ind w:left="2702" w:hanging="420"/>
      </w:pPr>
    </w:lvl>
    <w:lvl w:ilvl="5" w:tplc="0409001B" w:tentative="1">
      <w:start w:val="1"/>
      <w:numFmt w:val="lowerRoman"/>
      <w:lvlText w:val="%6."/>
      <w:lvlJc w:val="right"/>
      <w:pPr>
        <w:tabs>
          <w:tab w:val="num" w:pos="3122"/>
        </w:tabs>
        <w:ind w:left="3122" w:hanging="420"/>
      </w:pPr>
    </w:lvl>
    <w:lvl w:ilvl="6" w:tplc="0409000F" w:tentative="1">
      <w:start w:val="1"/>
      <w:numFmt w:val="decimal"/>
      <w:lvlText w:val="%7."/>
      <w:lvlJc w:val="left"/>
      <w:pPr>
        <w:tabs>
          <w:tab w:val="num" w:pos="3542"/>
        </w:tabs>
        <w:ind w:left="3542" w:hanging="420"/>
      </w:pPr>
    </w:lvl>
    <w:lvl w:ilvl="7" w:tplc="04090019" w:tentative="1">
      <w:start w:val="1"/>
      <w:numFmt w:val="lowerLetter"/>
      <w:lvlText w:val="%8)"/>
      <w:lvlJc w:val="left"/>
      <w:pPr>
        <w:tabs>
          <w:tab w:val="num" w:pos="3962"/>
        </w:tabs>
        <w:ind w:left="3962" w:hanging="420"/>
      </w:pPr>
    </w:lvl>
    <w:lvl w:ilvl="8" w:tplc="0409001B" w:tentative="1">
      <w:start w:val="1"/>
      <w:numFmt w:val="lowerRoman"/>
      <w:lvlText w:val="%9."/>
      <w:lvlJc w:val="right"/>
      <w:pPr>
        <w:tabs>
          <w:tab w:val="num" w:pos="4382"/>
        </w:tabs>
        <w:ind w:left="4382" w:hanging="420"/>
      </w:pPr>
    </w:lvl>
  </w:abstractNum>
  <w:num w:numId="1">
    <w:abstractNumId w:val="6"/>
  </w:num>
  <w:num w:numId="2">
    <w:abstractNumId w:val="1"/>
  </w:num>
  <w:num w:numId="3">
    <w:abstractNumId w:val="2"/>
  </w:num>
  <w:num w:numId="4">
    <w:abstractNumId w:val="3"/>
  </w:num>
  <w:num w:numId="5">
    <w:abstractNumId w:val="4"/>
  </w:num>
  <w:num w:numId="6">
    <w:abstractNumId w:val="0"/>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2662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__Grammarly_42____i" w:val="H4sIAAAAAAAEAKtWckksSQxILCpxzi/NK1GyMqwFAAEhoTITAAAA"/>
    <w:docVar w:name="__Grammarly_42___1" w:val="H4sIAAAAAAAEAKtWcslP9kxRslIyNDY0NTGzMDY0MTYzMzcxNTJX0lEKTi0uzszPAykwqwUAzO//QSwAAAA="/>
  </w:docVars>
  <w:rsids>
    <w:rsidRoot w:val="00D94AAA"/>
    <w:rsid w:val="00000002"/>
    <w:rsid w:val="000001A1"/>
    <w:rsid w:val="000019BA"/>
    <w:rsid w:val="00007C02"/>
    <w:rsid w:val="00011E37"/>
    <w:rsid w:val="000131A0"/>
    <w:rsid w:val="000131A1"/>
    <w:rsid w:val="000133BD"/>
    <w:rsid w:val="00014733"/>
    <w:rsid w:val="00014F51"/>
    <w:rsid w:val="00015C68"/>
    <w:rsid w:val="00021249"/>
    <w:rsid w:val="0002173D"/>
    <w:rsid w:val="000279B1"/>
    <w:rsid w:val="00027C1E"/>
    <w:rsid w:val="00030544"/>
    <w:rsid w:val="00031507"/>
    <w:rsid w:val="00032BE6"/>
    <w:rsid w:val="00032E28"/>
    <w:rsid w:val="00034114"/>
    <w:rsid w:val="00034EC4"/>
    <w:rsid w:val="00036573"/>
    <w:rsid w:val="0004405C"/>
    <w:rsid w:val="000440F9"/>
    <w:rsid w:val="000465AB"/>
    <w:rsid w:val="0005390A"/>
    <w:rsid w:val="000565BE"/>
    <w:rsid w:val="000575D0"/>
    <w:rsid w:val="0005787A"/>
    <w:rsid w:val="000600F3"/>
    <w:rsid w:val="00060A69"/>
    <w:rsid w:val="000619D8"/>
    <w:rsid w:val="00062742"/>
    <w:rsid w:val="00064938"/>
    <w:rsid w:val="00064EEC"/>
    <w:rsid w:val="00072AF2"/>
    <w:rsid w:val="00077253"/>
    <w:rsid w:val="00080C06"/>
    <w:rsid w:val="00082EB8"/>
    <w:rsid w:val="000846B0"/>
    <w:rsid w:val="000879CE"/>
    <w:rsid w:val="000900A8"/>
    <w:rsid w:val="0009328B"/>
    <w:rsid w:val="000944D9"/>
    <w:rsid w:val="00095D80"/>
    <w:rsid w:val="000979AE"/>
    <w:rsid w:val="000A4B5D"/>
    <w:rsid w:val="000B1071"/>
    <w:rsid w:val="000B684E"/>
    <w:rsid w:val="000B7B0E"/>
    <w:rsid w:val="000C2822"/>
    <w:rsid w:val="000C2E35"/>
    <w:rsid w:val="000C3A40"/>
    <w:rsid w:val="000C5A64"/>
    <w:rsid w:val="000D1C20"/>
    <w:rsid w:val="000D2FBC"/>
    <w:rsid w:val="000D343E"/>
    <w:rsid w:val="000D592E"/>
    <w:rsid w:val="000D7AB2"/>
    <w:rsid w:val="000E3147"/>
    <w:rsid w:val="000E4346"/>
    <w:rsid w:val="000E4E57"/>
    <w:rsid w:val="000F6137"/>
    <w:rsid w:val="000F6EF5"/>
    <w:rsid w:val="001019CD"/>
    <w:rsid w:val="00103D7B"/>
    <w:rsid w:val="001072B0"/>
    <w:rsid w:val="00111BAE"/>
    <w:rsid w:val="00111D04"/>
    <w:rsid w:val="00112417"/>
    <w:rsid w:val="00115B2D"/>
    <w:rsid w:val="0012085C"/>
    <w:rsid w:val="0012503E"/>
    <w:rsid w:val="00132DDA"/>
    <w:rsid w:val="00135FA5"/>
    <w:rsid w:val="001361E7"/>
    <w:rsid w:val="00140136"/>
    <w:rsid w:val="001440A5"/>
    <w:rsid w:val="0014483B"/>
    <w:rsid w:val="00146474"/>
    <w:rsid w:val="00153E04"/>
    <w:rsid w:val="00154F89"/>
    <w:rsid w:val="00155547"/>
    <w:rsid w:val="001559DD"/>
    <w:rsid w:val="00156DBF"/>
    <w:rsid w:val="001573EF"/>
    <w:rsid w:val="00164506"/>
    <w:rsid w:val="00167541"/>
    <w:rsid w:val="0017486B"/>
    <w:rsid w:val="001810A3"/>
    <w:rsid w:val="0018329C"/>
    <w:rsid w:val="00183E85"/>
    <w:rsid w:val="001929A7"/>
    <w:rsid w:val="00195906"/>
    <w:rsid w:val="001969A3"/>
    <w:rsid w:val="001A3E32"/>
    <w:rsid w:val="001A3F9C"/>
    <w:rsid w:val="001A4B2B"/>
    <w:rsid w:val="001A70A3"/>
    <w:rsid w:val="001B154C"/>
    <w:rsid w:val="001B65B3"/>
    <w:rsid w:val="001B71B7"/>
    <w:rsid w:val="001B7D82"/>
    <w:rsid w:val="001C182A"/>
    <w:rsid w:val="001C5EFF"/>
    <w:rsid w:val="001C65A0"/>
    <w:rsid w:val="001D549B"/>
    <w:rsid w:val="001D62C8"/>
    <w:rsid w:val="001E0539"/>
    <w:rsid w:val="001E08EF"/>
    <w:rsid w:val="001E0BBB"/>
    <w:rsid w:val="001E2F4B"/>
    <w:rsid w:val="001E45E5"/>
    <w:rsid w:val="001E5EB1"/>
    <w:rsid w:val="001E6171"/>
    <w:rsid w:val="001F0166"/>
    <w:rsid w:val="001F0C80"/>
    <w:rsid w:val="00201698"/>
    <w:rsid w:val="00202A0A"/>
    <w:rsid w:val="00203738"/>
    <w:rsid w:val="00204351"/>
    <w:rsid w:val="00205AB5"/>
    <w:rsid w:val="00211DB7"/>
    <w:rsid w:val="002133EF"/>
    <w:rsid w:val="00213729"/>
    <w:rsid w:val="00214F21"/>
    <w:rsid w:val="00215784"/>
    <w:rsid w:val="002162A3"/>
    <w:rsid w:val="0021770E"/>
    <w:rsid w:val="00225406"/>
    <w:rsid w:val="002274C0"/>
    <w:rsid w:val="0023046A"/>
    <w:rsid w:val="00231952"/>
    <w:rsid w:val="00234300"/>
    <w:rsid w:val="00234C98"/>
    <w:rsid w:val="00236D0C"/>
    <w:rsid w:val="002437FC"/>
    <w:rsid w:val="00245B8A"/>
    <w:rsid w:val="0024613F"/>
    <w:rsid w:val="0024622C"/>
    <w:rsid w:val="00247D14"/>
    <w:rsid w:val="00247EC1"/>
    <w:rsid w:val="002550C1"/>
    <w:rsid w:val="0025530F"/>
    <w:rsid w:val="00255DD4"/>
    <w:rsid w:val="00257092"/>
    <w:rsid w:val="0025764E"/>
    <w:rsid w:val="00257705"/>
    <w:rsid w:val="00262183"/>
    <w:rsid w:val="002664E7"/>
    <w:rsid w:val="0027040B"/>
    <w:rsid w:val="002709E5"/>
    <w:rsid w:val="00271145"/>
    <w:rsid w:val="002716BE"/>
    <w:rsid w:val="00272BD5"/>
    <w:rsid w:val="00273F0E"/>
    <w:rsid w:val="00274EF5"/>
    <w:rsid w:val="00276AC5"/>
    <w:rsid w:val="00276ACD"/>
    <w:rsid w:val="00276F4E"/>
    <w:rsid w:val="00277EA6"/>
    <w:rsid w:val="002825F0"/>
    <w:rsid w:val="002828FD"/>
    <w:rsid w:val="00282EA9"/>
    <w:rsid w:val="00283134"/>
    <w:rsid w:val="002865AE"/>
    <w:rsid w:val="00287F22"/>
    <w:rsid w:val="002921CB"/>
    <w:rsid w:val="002928B8"/>
    <w:rsid w:val="00294A28"/>
    <w:rsid w:val="00295E6A"/>
    <w:rsid w:val="00296431"/>
    <w:rsid w:val="0029714F"/>
    <w:rsid w:val="002A4E82"/>
    <w:rsid w:val="002A5EA6"/>
    <w:rsid w:val="002A5FAF"/>
    <w:rsid w:val="002B0C1E"/>
    <w:rsid w:val="002B362D"/>
    <w:rsid w:val="002C18C9"/>
    <w:rsid w:val="002C37F4"/>
    <w:rsid w:val="002C3C43"/>
    <w:rsid w:val="002C4922"/>
    <w:rsid w:val="002C4E59"/>
    <w:rsid w:val="002C6AD8"/>
    <w:rsid w:val="002D354A"/>
    <w:rsid w:val="002D3A2D"/>
    <w:rsid w:val="002D3A8C"/>
    <w:rsid w:val="002D4CDF"/>
    <w:rsid w:val="002D538A"/>
    <w:rsid w:val="002D6607"/>
    <w:rsid w:val="002D7F0B"/>
    <w:rsid w:val="002E137E"/>
    <w:rsid w:val="002E36AA"/>
    <w:rsid w:val="002E394C"/>
    <w:rsid w:val="002E40AB"/>
    <w:rsid w:val="002E448D"/>
    <w:rsid w:val="002E4871"/>
    <w:rsid w:val="002E54CB"/>
    <w:rsid w:val="002E573A"/>
    <w:rsid w:val="002F006F"/>
    <w:rsid w:val="002F1567"/>
    <w:rsid w:val="002F5480"/>
    <w:rsid w:val="002F6662"/>
    <w:rsid w:val="003020A4"/>
    <w:rsid w:val="00302148"/>
    <w:rsid w:val="00302BF2"/>
    <w:rsid w:val="00304134"/>
    <w:rsid w:val="003062D9"/>
    <w:rsid w:val="00307C51"/>
    <w:rsid w:val="0031048C"/>
    <w:rsid w:val="00310E1E"/>
    <w:rsid w:val="00317FC2"/>
    <w:rsid w:val="00320EC3"/>
    <w:rsid w:val="00326866"/>
    <w:rsid w:val="00327B65"/>
    <w:rsid w:val="00330DC4"/>
    <w:rsid w:val="00340A16"/>
    <w:rsid w:val="00345915"/>
    <w:rsid w:val="00347688"/>
    <w:rsid w:val="00347708"/>
    <w:rsid w:val="00347E42"/>
    <w:rsid w:val="00350781"/>
    <w:rsid w:val="003508C1"/>
    <w:rsid w:val="0035222C"/>
    <w:rsid w:val="00354833"/>
    <w:rsid w:val="00354DA3"/>
    <w:rsid w:val="00355501"/>
    <w:rsid w:val="00355599"/>
    <w:rsid w:val="003555F9"/>
    <w:rsid w:val="00356411"/>
    <w:rsid w:val="00357E8D"/>
    <w:rsid w:val="00360502"/>
    <w:rsid w:val="003607D9"/>
    <w:rsid w:val="0036201F"/>
    <w:rsid w:val="003623A6"/>
    <w:rsid w:val="00363596"/>
    <w:rsid w:val="00371AD3"/>
    <w:rsid w:val="00373B67"/>
    <w:rsid w:val="0037432E"/>
    <w:rsid w:val="00375B75"/>
    <w:rsid w:val="003813E0"/>
    <w:rsid w:val="003816BC"/>
    <w:rsid w:val="003856F7"/>
    <w:rsid w:val="003875E4"/>
    <w:rsid w:val="00387BE0"/>
    <w:rsid w:val="00392924"/>
    <w:rsid w:val="0039321B"/>
    <w:rsid w:val="00393D4D"/>
    <w:rsid w:val="00395283"/>
    <w:rsid w:val="003A072F"/>
    <w:rsid w:val="003A0CE5"/>
    <w:rsid w:val="003A27ED"/>
    <w:rsid w:val="003A3406"/>
    <w:rsid w:val="003A7306"/>
    <w:rsid w:val="003A7F89"/>
    <w:rsid w:val="003B017F"/>
    <w:rsid w:val="003B0885"/>
    <w:rsid w:val="003B0AA8"/>
    <w:rsid w:val="003B2338"/>
    <w:rsid w:val="003B2BA4"/>
    <w:rsid w:val="003B55E1"/>
    <w:rsid w:val="003B5696"/>
    <w:rsid w:val="003B6615"/>
    <w:rsid w:val="003B66E9"/>
    <w:rsid w:val="003B6FB9"/>
    <w:rsid w:val="003C1D58"/>
    <w:rsid w:val="003C1D74"/>
    <w:rsid w:val="003C3BEB"/>
    <w:rsid w:val="003C44A5"/>
    <w:rsid w:val="003D065B"/>
    <w:rsid w:val="003D3663"/>
    <w:rsid w:val="003D7033"/>
    <w:rsid w:val="003E05FD"/>
    <w:rsid w:val="003E0C91"/>
    <w:rsid w:val="003E10B3"/>
    <w:rsid w:val="003E200A"/>
    <w:rsid w:val="003E2E3B"/>
    <w:rsid w:val="003E45B3"/>
    <w:rsid w:val="003E55C1"/>
    <w:rsid w:val="003E6E25"/>
    <w:rsid w:val="003E75DB"/>
    <w:rsid w:val="003F2A49"/>
    <w:rsid w:val="003F5390"/>
    <w:rsid w:val="003F7110"/>
    <w:rsid w:val="003F7CF8"/>
    <w:rsid w:val="004009FF"/>
    <w:rsid w:val="0040290F"/>
    <w:rsid w:val="00403B27"/>
    <w:rsid w:val="0040447B"/>
    <w:rsid w:val="004053F7"/>
    <w:rsid w:val="00411C5B"/>
    <w:rsid w:val="004128BC"/>
    <w:rsid w:val="004132EB"/>
    <w:rsid w:val="00420395"/>
    <w:rsid w:val="00421C23"/>
    <w:rsid w:val="00423BE7"/>
    <w:rsid w:val="00424A92"/>
    <w:rsid w:val="00425B5A"/>
    <w:rsid w:val="00426E66"/>
    <w:rsid w:val="00432D8E"/>
    <w:rsid w:val="004336D9"/>
    <w:rsid w:val="00433DEF"/>
    <w:rsid w:val="00435040"/>
    <w:rsid w:val="00436015"/>
    <w:rsid w:val="00443AA6"/>
    <w:rsid w:val="00444FFB"/>
    <w:rsid w:val="00446580"/>
    <w:rsid w:val="00452CBA"/>
    <w:rsid w:val="00467626"/>
    <w:rsid w:val="00467B2D"/>
    <w:rsid w:val="00467BAB"/>
    <w:rsid w:val="0047053B"/>
    <w:rsid w:val="00470FA7"/>
    <w:rsid w:val="004734CD"/>
    <w:rsid w:val="004774A8"/>
    <w:rsid w:val="0048004F"/>
    <w:rsid w:val="00481ACB"/>
    <w:rsid w:val="00482676"/>
    <w:rsid w:val="004828B8"/>
    <w:rsid w:val="004855CD"/>
    <w:rsid w:val="00490343"/>
    <w:rsid w:val="00490472"/>
    <w:rsid w:val="004941AE"/>
    <w:rsid w:val="00495113"/>
    <w:rsid w:val="004A015F"/>
    <w:rsid w:val="004A2484"/>
    <w:rsid w:val="004A316E"/>
    <w:rsid w:val="004B248E"/>
    <w:rsid w:val="004B49EA"/>
    <w:rsid w:val="004B5293"/>
    <w:rsid w:val="004B681B"/>
    <w:rsid w:val="004B738B"/>
    <w:rsid w:val="004B7E2A"/>
    <w:rsid w:val="004C4C13"/>
    <w:rsid w:val="004C4E54"/>
    <w:rsid w:val="004C73CF"/>
    <w:rsid w:val="004D5FB1"/>
    <w:rsid w:val="004D63D3"/>
    <w:rsid w:val="004E21A4"/>
    <w:rsid w:val="004E6770"/>
    <w:rsid w:val="004E7850"/>
    <w:rsid w:val="004F760F"/>
    <w:rsid w:val="004F79EA"/>
    <w:rsid w:val="00500B1E"/>
    <w:rsid w:val="00505065"/>
    <w:rsid w:val="00507919"/>
    <w:rsid w:val="00510A2C"/>
    <w:rsid w:val="00512CF2"/>
    <w:rsid w:val="005130C0"/>
    <w:rsid w:val="00516C75"/>
    <w:rsid w:val="00517BFB"/>
    <w:rsid w:val="00524939"/>
    <w:rsid w:val="00524B32"/>
    <w:rsid w:val="0052614B"/>
    <w:rsid w:val="005278FB"/>
    <w:rsid w:val="00530992"/>
    <w:rsid w:val="005314BB"/>
    <w:rsid w:val="005319ED"/>
    <w:rsid w:val="00533275"/>
    <w:rsid w:val="00537BFC"/>
    <w:rsid w:val="0054058F"/>
    <w:rsid w:val="00540883"/>
    <w:rsid w:val="00541181"/>
    <w:rsid w:val="00542D4C"/>
    <w:rsid w:val="00543A7A"/>
    <w:rsid w:val="005507BE"/>
    <w:rsid w:val="00551F90"/>
    <w:rsid w:val="00552119"/>
    <w:rsid w:val="00555EF9"/>
    <w:rsid w:val="00556FAD"/>
    <w:rsid w:val="00557E94"/>
    <w:rsid w:val="00567C07"/>
    <w:rsid w:val="0057142C"/>
    <w:rsid w:val="00571A5C"/>
    <w:rsid w:val="00572A92"/>
    <w:rsid w:val="00572B7D"/>
    <w:rsid w:val="005738D8"/>
    <w:rsid w:val="00573F1C"/>
    <w:rsid w:val="00574024"/>
    <w:rsid w:val="00574AEF"/>
    <w:rsid w:val="005759A9"/>
    <w:rsid w:val="00575A9A"/>
    <w:rsid w:val="0058082D"/>
    <w:rsid w:val="00581463"/>
    <w:rsid w:val="00583BB4"/>
    <w:rsid w:val="00584C8C"/>
    <w:rsid w:val="0058511B"/>
    <w:rsid w:val="00585228"/>
    <w:rsid w:val="0058728B"/>
    <w:rsid w:val="005874B6"/>
    <w:rsid w:val="0059051C"/>
    <w:rsid w:val="005978C3"/>
    <w:rsid w:val="005A045F"/>
    <w:rsid w:val="005A14FE"/>
    <w:rsid w:val="005A273C"/>
    <w:rsid w:val="005A6EB9"/>
    <w:rsid w:val="005B1DF3"/>
    <w:rsid w:val="005B2073"/>
    <w:rsid w:val="005B276C"/>
    <w:rsid w:val="005B4032"/>
    <w:rsid w:val="005B4BA5"/>
    <w:rsid w:val="005B6471"/>
    <w:rsid w:val="005B6D41"/>
    <w:rsid w:val="005C0DF6"/>
    <w:rsid w:val="005C152B"/>
    <w:rsid w:val="005C161D"/>
    <w:rsid w:val="005C34FE"/>
    <w:rsid w:val="005C7A25"/>
    <w:rsid w:val="005D3043"/>
    <w:rsid w:val="005D62C8"/>
    <w:rsid w:val="005D76F5"/>
    <w:rsid w:val="005E3269"/>
    <w:rsid w:val="005F0850"/>
    <w:rsid w:val="005F131B"/>
    <w:rsid w:val="005F1B0A"/>
    <w:rsid w:val="005F22FB"/>
    <w:rsid w:val="005F2CD5"/>
    <w:rsid w:val="005F5312"/>
    <w:rsid w:val="005F5FB6"/>
    <w:rsid w:val="005F73FB"/>
    <w:rsid w:val="005F7D94"/>
    <w:rsid w:val="00600B27"/>
    <w:rsid w:val="00601730"/>
    <w:rsid w:val="00602D77"/>
    <w:rsid w:val="0060503E"/>
    <w:rsid w:val="006060A3"/>
    <w:rsid w:val="00606712"/>
    <w:rsid w:val="00606B8D"/>
    <w:rsid w:val="006109F0"/>
    <w:rsid w:val="00613498"/>
    <w:rsid w:val="0061361D"/>
    <w:rsid w:val="00614760"/>
    <w:rsid w:val="00615687"/>
    <w:rsid w:val="006159F3"/>
    <w:rsid w:val="006166FC"/>
    <w:rsid w:val="00616817"/>
    <w:rsid w:val="0062171A"/>
    <w:rsid w:val="00621A84"/>
    <w:rsid w:val="00621E51"/>
    <w:rsid w:val="0063110C"/>
    <w:rsid w:val="00635861"/>
    <w:rsid w:val="006360D7"/>
    <w:rsid w:val="00636FC2"/>
    <w:rsid w:val="006411D0"/>
    <w:rsid w:val="006424A2"/>
    <w:rsid w:val="006521A8"/>
    <w:rsid w:val="006544B1"/>
    <w:rsid w:val="00657252"/>
    <w:rsid w:val="006578FD"/>
    <w:rsid w:val="00657942"/>
    <w:rsid w:val="00657C34"/>
    <w:rsid w:val="00662D17"/>
    <w:rsid w:val="00663349"/>
    <w:rsid w:val="0066339A"/>
    <w:rsid w:val="00664161"/>
    <w:rsid w:val="0066665A"/>
    <w:rsid w:val="006666C2"/>
    <w:rsid w:val="006667DA"/>
    <w:rsid w:val="00667598"/>
    <w:rsid w:val="00671EF0"/>
    <w:rsid w:val="00674D4A"/>
    <w:rsid w:val="00676174"/>
    <w:rsid w:val="00682CB6"/>
    <w:rsid w:val="00685726"/>
    <w:rsid w:val="006865F2"/>
    <w:rsid w:val="00690B95"/>
    <w:rsid w:val="00692DE6"/>
    <w:rsid w:val="006930B8"/>
    <w:rsid w:val="00693635"/>
    <w:rsid w:val="00694ABE"/>
    <w:rsid w:val="00694D27"/>
    <w:rsid w:val="00697CB6"/>
    <w:rsid w:val="006A5FA3"/>
    <w:rsid w:val="006A6C72"/>
    <w:rsid w:val="006A7B59"/>
    <w:rsid w:val="006B3450"/>
    <w:rsid w:val="006B3A33"/>
    <w:rsid w:val="006B3D16"/>
    <w:rsid w:val="006B3EC0"/>
    <w:rsid w:val="006B5ADD"/>
    <w:rsid w:val="006C06CF"/>
    <w:rsid w:val="006C36BF"/>
    <w:rsid w:val="006C6564"/>
    <w:rsid w:val="006C6F3A"/>
    <w:rsid w:val="006D057D"/>
    <w:rsid w:val="006D0CCB"/>
    <w:rsid w:val="006D26AA"/>
    <w:rsid w:val="006D5FB0"/>
    <w:rsid w:val="006D76D3"/>
    <w:rsid w:val="006E3A2A"/>
    <w:rsid w:val="006E44C5"/>
    <w:rsid w:val="006E5121"/>
    <w:rsid w:val="006E6FA5"/>
    <w:rsid w:val="006E7559"/>
    <w:rsid w:val="006F045C"/>
    <w:rsid w:val="006F0618"/>
    <w:rsid w:val="006F3532"/>
    <w:rsid w:val="006F35DA"/>
    <w:rsid w:val="006F40C6"/>
    <w:rsid w:val="006F6847"/>
    <w:rsid w:val="00701C20"/>
    <w:rsid w:val="00702538"/>
    <w:rsid w:val="0070279A"/>
    <w:rsid w:val="00703D72"/>
    <w:rsid w:val="00706304"/>
    <w:rsid w:val="007143EE"/>
    <w:rsid w:val="007168D9"/>
    <w:rsid w:val="007172BB"/>
    <w:rsid w:val="00717D45"/>
    <w:rsid w:val="00720506"/>
    <w:rsid w:val="00720A37"/>
    <w:rsid w:val="00720D91"/>
    <w:rsid w:val="00720F26"/>
    <w:rsid w:val="00722ABE"/>
    <w:rsid w:val="00722E7F"/>
    <w:rsid w:val="0072454A"/>
    <w:rsid w:val="00724E2A"/>
    <w:rsid w:val="00726D9B"/>
    <w:rsid w:val="0073115C"/>
    <w:rsid w:val="00735DE0"/>
    <w:rsid w:val="0073660C"/>
    <w:rsid w:val="00741610"/>
    <w:rsid w:val="00741A80"/>
    <w:rsid w:val="007425AE"/>
    <w:rsid w:val="007431BF"/>
    <w:rsid w:val="00743D3E"/>
    <w:rsid w:val="00750057"/>
    <w:rsid w:val="00750E4E"/>
    <w:rsid w:val="007522CC"/>
    <w:rsid w:val="007552FA"/>
    <w:rsid w:val="00755E74"/>
    <w:rsid w:val="00761F9C"/>
    <w:rsid w:val="0076268F"/>
    <w:rsid w:val="00763912"/>
    <w:rsid w:val="00764698"/>
    <w:rsid w:val="00765E33"/>
    <w:rsid w:val="00765EC2"/>
    <w:rsid w:val="00767B81"/>
    <w:rsid w:val="0077152F"/>
    <w:rsid w:val="00774711"/>
    <w:rsid w:val="00777224"/>
    <w:rsid w:val="00783B98"/>
    <w:rsid w:val="0078562A"/>
    <w:rsid w:val="0079089E"/>
    <w:rsid w:val="00790B38"/>
    <w:rsid w:val="00793CC6"/>
    <w:rsid w:val="007947F1"/>
    <w:rsid w:val="007962FF"/>
    <w:rsid w:val="007975D0"/>
    <w:rsid w:val="007A09C7"/>
    <w:rsid w:val="007A0AE1"/>
    <w:rsid w:val="007A57EB"/>
    <w:rsid w:val="007B1BF9"/>
    <w:rsid w:val="007B23C0"/>
    <w:rsid w:val="007B24DC"/>
    <w:rsid w:val="007B2852"/>
    <w:rsid w:val="007B5868"/>
    <w:rsid w:val="007B5B41"/>
    <w:rsid w:val="007B5D1C"/>
    <w:rsid w:val="007B60BD"/>
    <w:rsid w:val="007C36F7"/>
    <w:rsid w:val="007C489C"/>
    <w:rsid w:val="007C5962"/>
    <w:rsid w:val="007C6CCE"/>
    <w:rsid w:val="007D059C"/>
    <w:rsid w:val="007D0B90"/>
    <w:rsid w:val="007D172C"/>
    <w:rsid w:val="007D2416"/>
    <w:rsid w:val="007D2644"/>
    <w:rsid w:val="007D3336"/>
    <w:rsid w:val="007D3BC1"/>
    <w:rsid w:val="007D6317"/>
    <w:rsid w:val="007D79FB"/>
    <w:rsid w:val="007E0797"/>
    <w:rsid w:val="007E0984"/>
    <w:rsid w:val="007E0AAC"/>
    <w:rsid w:val="007E1B05"/>
    <w:rsid w:val="007E2D8B"/>
    <w:rsid w:val="007E3982"/>
    <w:rsid w:val="007E4BA0"/>
    <w:rsid w:val="007F4F97"/>
    <w:rsid w:val="0080101D"/>
    <w:rsid w:val="00803BE8"/>
    <w:rsid w:val="00805B61"/>
    <w:rsid w:val="00806080"/>
    <w:rsid w:val="008101D2"/>
    <w:rsid w:val="008117D8"/>
    <w:rsid w:val="008131DE"/>
    <w:rsid w:val="00814DB3"/>
    <w:rsid w:val="00816A58"/>
    <w:rsid w:val="00817D08"/>
    <w:rsid w:val="008200D6"/>
    <w:rsid w:val="00820426"/>
    <w:rsid w:val="0082128B"/>
    <w:rsid w:val="00824354"/>
    <w:rsid w:val="00830430"/>
    <w:rsid w:val="00831488"/>
    <w:rsid w:val="00831A82"/>
    <w:rsid w:val="00834536"/>
    <w:rsid w:val="00836A58"/>
    <w:rsid w:val="0083793A"/>
    <w:rsid w:val="0084239F"/>
    <w:rsid w:val="00843C7F"/>
    <w:rsid w:val="00844791"/>
    <w:rsid w:val="00844AF1"/>
    <w:rsid w:val="008470AE"/>
    <w:rsid w:val="00850126"/>
    <w:rsid w:val="00850FAD"/>
    <w:rsid w:val="00851397"/>
    <w:rsid w:val="00853951"/>
    <w:rsid w:val="00853DB2"/>
    <w:rsid w:val="00854679"/>
    <w:rsid w:val="00857553"/>
    <w:rsid w:val="008617DC"/>
    <w:rsid w:val="008641A1"/>
    <w:rsid w:val="008665A2"/>
    <w:rsid w:val="008706A2"/>
    <w:rsid w:val="00871507"/>
    <w:rsid w:val="00874BE0"/>
    <w:rsid w:val="00875CF7"/>
    <w:rsid w:val="00876648"/>
    <w:rsid w:val="00877C7E"/>
    <w:rsid w:val="008803FF"/>
    <w:rsid w:val="00880576"/>
    <w:rsid w:val="00885A52"/>
    <w:rsid w:val="00885CA7"/>
    <w:rsid w:val="00887CCD"/>
    <w:rsid w:val="0089043D"/>
    <w:rsid w:val="00896E46"/>
    <w:rsid w:val="00897453"/>
    <w:rsid w:val="008A085D"/>
    <w:rsid w:val="008A23E0"/>
    <w:rsid w:val="008A2487"/>
    <w:rsid w:val="008A4909"/>
    <w:rsid w:val="008B0895"/>
    <w:rsid w:val="008B112E"/>
    <w:rsid w:val="008B1190"/>
    <w:rsid w:val="008B50DB"/>
    <w:rsid w:val="008B61DF"/>
    <w:rsid w:val="008B7FED"/>
    <w:rsid w:val="008C0FA6"/>
    <w:rsid w:val="008C13DA"/>
    <w:rsid w:val="008C1771"/>
    <w:rsid w:val="008C6A76"/>
    <w:rsid w:val="008C78C6"/>
    <w:rsid w:val="008C7E58"/>
    <w:rsid w:val="008D013B"/>
    <w:rsid w:val="008D1759"/>
    <w:rsid w:val="008D3063"/>
    <w:rsid w:val="008D4B00"/>
    <w:rsid w:val="008D5561"/>
    <w:rsid w:val="008E19EA"/>
    <w:rsid w:val="008E1F75"/>
    <w:rsid w:val="008E2259"/>
    <w:rsid w:val="008E2F0A"/>
    <w:rsid w:val="008F1BBA"/>
    <w:rsid w:val="008F39D3"/>
    <w:rsid w:val="008F6AF3"/>
    <w:rsid w:val="008F733F"/>
    <w:rsid w:val="009001A5"/>
    <w:rsid w:val="00902939"/>
    <w:rsid w:val="009064CB"/>
    <w:rsid w:val="009152AA"/>
    <w:rsid w:val="0091727E"/>
    <w:rsid w:val="00921FA2"/>
    <w:rsid w:val="0092346C"/>
    <w:rsid w:val="00923481"/>
    <w:rsid w:val="00924180"/>
    <w:rsid w:val="00926981"/>
    <w:rsid w:val="0093030D"/>
    <w:rsid w:val="00933C94"/>
    <w:rsid w:val="0093590A"/>
    <w:rsid w:val="0094305D"/>
    <w:rsid w:val="00946AC0"/>
    <w:rsid w:val="0095059A"/>
    <w:rsid w:val="00951522"/>
    <w:rsid w:val="0095186A"/>
    <w:rsid w:val="009529C4"/>
    <w:rsid w:val="00953CB0"/>
    <w:rsid w:val="009544DE"/>
    <w:rsid w:val="00957EF8"/>
    <w:rsid w:val="0096060D"/>
    <w:rsid w:val="0096361D"/>
    <w:rsid w:val="0096718F"/>
    <w:rsid w:val="00971B53"/>
    <w:rsid w:val="00972544"/>
    <w:rsid w:val="00973E61"/>
    <w:rsid w:val="00977E3C"/>
    <w:rsid w:val="0098152A"/>
    <w:rsid w:val="00991516"/>
    <w:rsid w:val="00996C62"/>
    <w:rsid w:val="00997272"/>
    <w:rsid w:val="009A0F9C"/>
    <w:rsid w:val="009A6D3F"/>
    <w:rsid w:val="009B0196"/>
    <w:rsid w:val="009B0844"/>
    <w:rsid w:val="009B2511"/>
    <w:rsid w:val="009B4DE0"/>
    <w:rsid w:val="009B6561"/>
    <w:rsid w:val="009C11B4"/>
    <w:rsid w:val="009C2245"/>
    <w:rsid w:val="009C4AAF"/>
    <w:rsid w:val="009C4B09"/>
    <w:rsid w:val="009C6571"/>
    <w:rsid w:val="009C6BBF"/>
    <w:rsid w:val="009D3E1D"/>
    <w:rsid w:val="009D4095"/>
    <w:rsid w:val="009D70A3"/>
    <w:rsid w:val="009D755B"/>
    <w:rsid w:val="009E1355"/>
    <w:rsid w:val="009E3462"/>
    <w:rsid w:val="009E5268"/>
    <w:rsid w:val="009E5A1A"/>
    <w:rsid w:val="009E7EA6"/>
    <w:rsid w:val="009F0A21"/>
    <w:rsid w:val="009F2112"/>
    <w:rsid w:val="00A00D77"/>
    <w:rsid w:val="00A00FDB"/>
    <w:rsid w:val="00A04B60"/>
    <w:rsid w:val="00A04DD4"/>
    <w:rsid w:val="00A05A1C"/>
    <w:rsid w:val="00A07281"/>
    <w:rsid w:val="00A07352"/>
    <w:rsid w:val="00A0799C"/>
    <w:rsid w:val="00A20316"/>
    <w:rsid w:val="00A21A92"/>
    <w:rsid w:val="00A22357"/>
    <w:rsid w:val="00A22871"/>
    <w:rsid w:val="00A2337C"/>
    <w:rsid w:val="00A24C95"/>
    <w:rsid w:val="00A2528E"/>
    <w:rsid w:val="00A25FE8"/>
    <w:rsid w:val="00A26A10"/>
    <w:rsid w:val="00A3054E"/>
    <w:rsid w:val="00A31F6D"/>
    <w:rsid w:val="00A333F5"/>
    <w:rsid w:val="00A35843"/>
    <w:rsid w:val="00A40001"/>
    <w:rsid w:val="00A414E2"/>
    <w:rsid w:val="00A42049"/>
    <w:rsid w:val="00A57440"/>
    <w:rsid w:val="00A6022E"/>
    <w:rsid w:val="00A606A7"/>
    <w:rsid w:val="00A672A4"/>
    <w:rsid w:val="00A753C5"/>
    <w:rsid w:val="00A75C13"/>
    <w:rsid w:val="00A76C3E"/>
    <w:rsid w:val="00A76E9A"/>
    <w:rsid w:val="00A83996"/>
    <w:rsid w:val="00A869DC"/>
    <w:rsid w:val="00A9047D"/>
    <w:rsid w:val="00A93B9C"/>
    <w:rsid w:val="00A950BB"/>
    <w:rsid w:val="00A957DB"/>
    <w:rsid w:val="00A96777"/>
    <w:rsid w:val="00A96BC3"/>
    <w:rsid w:val="00A96D04"/>
    <w:rsid w:val="00AA2B89"/>
    <w:rsid w:val="00AA3CC3"/>
    <w:rsid w:val="00AA3F6A"/>
    <w:rsid w:val="00AA4D86"/>
    <w:rsid w:val="00AA7396"/>
    <w:rsid w:val="00AA7B1F"/>
    <w:rsid w:val="00AB1CBA"/>
    <w:rsid w:val="00AB1D5D"/>
    <w:rsid w:val="00AB2F87"/>
    <w:rsid w:val="00AB3DD7"/>
    <w:rsid w:val="00AB688F"/>
    <w:rsid w:val="00AB79B8"/>
    <w:rsid w:val="00AC063C"/>
    <w:rsid w:val="00AC1265"/>
    <w:rsid w:val="00AC53BB"/>
    <w:rsid w:val="00AD1282"/>
    <w:rsid w:val="00AD6A86"/>
    <w:rsid w:val="00AD7905"/>
    <w:rsid w:val="00AE3C44"/>
    <w:rsid w:val="00AE4087"/>
    <w:rsid w:val="00AE54BD"/>
    <w:rsid w:val="00AE5D8E"/>
    <w:rsid w:val="00AE7C26"/>
    <w:rsid w:val="00AE7DEC"/>
    <w:rsid w:val="00AF1BD5"/>
    <w:rsid w:val="00AF6FA7"/>
    <w:rsid w:val="00B00195"/>
    <w:rsid w:val="00B00BED"/>
    <w:rsid w:val="00B06740"/>
    <w:rsid w:val="00B07F70"/>
    <w:rsid w:val="00B10CA6"/>
    <w:rsid w:val="00B12D60"/>
    <w:rsid w:val="00B134F4"/>
    <w:rsid w:val="00B13843"/>
    <w:rsid w:val="00B1431D"/>
    <w:rsid w:val="00B14FB2"/>
    <w:rsid w:val="00B16D93"/>
    <w:rsid w:val="00B20152"/>
    <w:rsid w:val="00B209FF"/>
    <w:rsid w:val="00B226A7"/>
    <w:rsid w:val="00B23DFE"/>
    <w:rsid w:val="00B25C8C"/>
    <w:rsid w:val="00B269B4"/>
    <w:rsid w:val="00B27135"/>
    <w:rsid w:val="00B35AF6"/>
    <w:rsid w:val="00B44743"/>
    <w:rsid w:val="00B44BD4"/>
    <w:rsid w:val="00B474AE"/>
    <w:rsid w:val="00B47AA3"/>
    <w:rsid w:val="00B47DE9"/>
    <w:rsid w:val="00B50053"/>
    <w:rsid w:val="00B5163C"/>
    <w:rsid w:val="00B52585"/>
    <w:rsid w:val="00B52FF1"/>
    <w:rsid w:val="00B5436B"/>
    <w:rsid w:val="00B55A36"/>
    <w:rsid w:val="00B62BA1"/>
    <w:rsid w:val="00B65679"/>
    <w:rsid w:val="00B71C0D"/>
    <w:rsid w:val="00B71D9A"/>
    <w:rsid w:val="00B73DD8"/>
    <w:rsid w:val="00B75611"/>
    <w:rsid w:val="00B80D27"/>
    <w:rsid w:val="00B82BE6"/>
    <w:rsid w:val="00B82F11"/>
    <w:rsid w:val="00B8353E"/>
    <w:rsid w:val="00B9115C"/>
    <w:rsid w:val="00B919D9"/>
    <w:rsid w:val="00B9421E"/>
    <w:rsid w:val="00B94E7D"/>
    <w:rsid w:val="00BA0596"/>
    <w:rsid w:val="00BA221E"/>
    <w:rsid w:val="00BA24F2"/>
    <w:rsid w:val="00BA40CE"/>
    <w:rsid w:val="00BA69E5"/>
    <w:rsid w:val="00BB179A"/>
    <w:rsid w:val="00BC1E3C"/>
    <w:rsid w:val="00BD213F"/>
    <w:rsid w:val="00BE01E3"/>
    <w:rsid w:val="00BE0644"/>
    <w:rsid w:val="00BE0BF0"/>
    <w:rsid w:val="00BE0CCF"/>
    <w:rsid w:val="00BE1F4C"/>
    <w:rsid w:val="00BE2579"/>
    <w:rsid w:val="00BE3E64"/>
    <w:rsid w:val="00BE5DA1"/>
    <w:rsid w:val="00BE5DC8"/>
    <w:rsid w:val="00BE7445"/>
    <w:rsid w:val="00BF1F8C"/>
    <w:rsid w:val="00BF2A5A"/>
    <w:rsid w:val="00BF391F"/>
    <w:rsid w:val="00BF49A4"/>
    <w:rsid w:val="00BF7E43"/>
    <w:rsid w:val="00C0087A"/>
    <w:rsid w:val="00C00A40"/>
    <w:rsid w:val="00C06495"/>
    <w:rsid w:val="00C07332"/>
    <w:rsid w:val="00C07588"/>
    <w:rsid w:val="00C10663"/>
    <w:rsid w:val="00C16428"/>
    <w:rsid w:val="00C17D83"/>
    <w:rsid w:val="00C20D4D"/>
    <w:rsid w:val="00C2638E"/>
    <w:rsid w:val="00C26878"/>
    <w:rsid w:val="00C301E3"/>
    <w:rsid w:val="00C30F01"/>
    <w:rsid w:val="00C31815"/>
    <w:rsid w:val="00C34410"/>
    <w:rsid w:val="00C3459C"/>
    <w:rsid w:val="00C3533C"/>
    <w:rsid w:val="00C36EF7"/>
    <w:rsid w:val="00C37504"/>
    <w:rsid w:val="00C375B2"/>
    <w:rsid w:val="00C419CA"/>
    <w:rsid w:val="00C51150"/>
    <w:rsid w:val="00C5243C"/>
    <w:rsid w:val="00C532FF"/>
    <w:rsid w:val="00C53316"/>
    <w:rsid w:val="00C536C5"/>
    <w:rsid w:val="00C57373"/>
    <w:rsid w:val="00C6089E"/>
    <w:rsid w:val="00C610AE"/>
    <w:rsid w:val="00C6227A"/>
    <w:rsid w:val="00C630E7"/>
    <w:rsid w:val="00C6316A"/>
    <w:rsid w:val="00C658E8"/>
    <w:rsid w:val="00C65A72"/>
    <w:rsid w:val="00C663C5"/>
    <w:rsid w:val="00C70C59"/>
    <w:rsid w:val="00C72057"/>
    <w:rsid w:val="00C72086"/>
    <w:rsid w:val="00C73FAF"/>
    <w:rsid w:val="00C75F43"/>
    <w:rsid w:val="00C80AF9"/>
    <w:rsid w:val="00C82856"/>
    <w:rsid w:val="00C84315"/>
    <w:rsid w:val="00C90494"/>
    <w:rsid w:val="00C9296D"/>
    <w:rsid w:val="00C93E54"/>
    <w:rsid w:val="00CA00A6"/>
    <w:rsid w:val="00CA05AF"/>
    <w:rsid w:val="00CA283A"/>
    <w:rsid w:val="00CA2F60"/>
    <w:rsid w:val="00CA3119"/>
    <w:rsid w:val="00CA51C5"/>
    <w:rsid w:val="00CA63E3"/>
    <w:rsid w:val="00CB01C6"/>
    <w:rsid w:val="00CB177F"/>
    <w:rsid w:val="00CB1FB6"/>
    <w:rsid w:val="00CB3EA4"/>
    <w:rsid w:val="00CB4751"/>
    <w:rsid w:val="00CB4CF8"/>
    <w:rsid w:val="00CB53A1"/>
    <w:rsid w:val="00CB6101"/>
    <w:rsid w:val="00CC5098"/>
    <w:rsid w:val="00CC6B12"/>
    <w:rsid w:val="00CC6EB2"/>
    <w:rsid w:val="00CC7A51"/>
    <w:rsid w:val="00CD0D41"/>
    <w:rsid w:val="00CD5C7A"/>
    <w:rsid w:val="00CD7EB6"/>
    <w:rsid w:val="00CE0212"/>
    <w:rsid w:val="00CE0831"/>
    <w:rsid w:val="00CF0481"/>
    <w:rsid w:val="00CF3324"/>
    <w:rsid w:val="00CF53E4"/>
    <w:rsid w:val="00CF6970"/>
    <w:rsid w:val="00CF6D70"/>
    <w:rsid w:val="00CF7C10"/>
    <w:rsid w:val="00D00ACB"/>
    <w:rsid w:val="00D0403B"/>
    <w:rsid w:val="00D1006C"/>
    <w:rsid w:val="00D10B37"/>
    <w:rsid w:val="00D14AB4"/>
    <w:rsid w:val="00D15792"/>
    <w:rsid w:val="00D16A41"/>
    <w:rsid w:val="00D17C78"/>
    <w:rsid w:val="00D226A9"/>
    <w:rsid w:val="00D23101"/>
    <w:rsid w:val="00D243D3"/>
    <w:rsid w:val="00D2499C"/>
    <w:rsid w:val="00D25121"/>
    <w:rsid w:val="00D2568A"/>
    <w:rsid w:val="00D26C60"/>
    <w:rsid w:val="00D26D94"/>
    <w:rsid w:val="00D31604"/>
    <w:rsid w:val="00D320B4"/>
    <w:rsid w:val="00D3454D"/>
    <w:rsid w:val="00D37379"/>
    <w:rsid w:val="00D40433"/>
    <w:rsid w:val="00D4238D"/>
    <w:rsid w:val="00D4610A"/>
    <w:rsid w:val="00D46C12"/>
    <w:rsid w:val="00D47713"/>
    <w:rsid w:val="00D50D74"/>
    <w:rsid w:val="00D5248D"/>
    <w:rsid w:val="00D549C7"/>
    <w:rsid w:val="00D54F9F"/>
    <w:rsid w:val="00D578FE"/>
    <w:rsid w:val="00D62DBF"/>
    <w:rsid w:val="00D64236"/>
    <w:rsid w:val="00D67263"/>
    <w:rsid w:val="00D76726"/>
    <w:rsid w:val="00D7692C"/>
    <w:rsid w:val="00D8614E"/>
    <w:rsid w:val="00D873CD"/>
    <w:rsid w:val="00D93EB4"/>
    <w:rsid w:val="00D94AAA"/>
    <w:rsid w:val="00D956F3"/>
    <w:rsid w:val="00DA04FF"/>
    <w:rsid w:val="00DA24CE"/>
    <w:rsid w:val="00DA2F16"/>
    <w:rsid w:val="00DA3A3D"/>
    <w:rsid w:val="00DA5EE9"/>
    <w:rsid w:val="00DA6994"/>
    <w:rsid w:val="00DA7432"/>
    <w:rsid w:val="00DA74F8"/>
    <w:rsid w:val="00DB3F13"/>
    <w:rsid w:val="00DB523D"/>
    <w:rsid w:val="00DB6F60"/>
    <w:rsid w:val="00DB7FD4"/>
    <w:rsid w:val="00DC22E3"/>
    <w:rsid w:val="00DC4EAD"/>
    <w:rsid w:val="00DC764B"/>
    <w:rsid w:val="00DC76C7"/>
    <w:rsid w:val="00DD03F7"/>
    <w:rsid w:val="00DD2252"/>
    <w:rsid w:val="00DD3D48"/>
    <w:rsid w:val="00DD422C"/>
    <w:rsid w:val="00DD4E01"/>
    <w:rsid w:val="00DD5DD4"/>
    <w:rsid w:val="00DE1D15"/>
    <w:rsid w:val="00DE2D1B"/>
    <w:rsid w:val="00DE64B4"/>
    <w:rsid w:val="00DE7BDC"/>
    <w:rsid w:val="00DF3911"/>
    <w:rsid w:val="00DF6552"/>
    <w:rsid w:val="00E00A7A"/>
    <w:rsid w:val="00E01083"/>
    <w:rsid w:val="00E030A8"/>
    <w:rsid w:val="00E0500B"/>
    <w:rsid w:val="00E06969"/>
    <w:rsid w:val="00E1261B"/>
    <w:rsid w:val="00E128C6"/>
    <w:rsid w:val="00E14589"/>
    <w:rsid w:val="00E1583A"/>
    <w:rsid w:val="00E15A8F"/>
    <w:rsid w:val="00E16B10"/>
    <w:rsid w:val="00E2173C"/>
    <w:rsid w:val="00E23310"/>
    <w:rsid w:val="00E245AD"/>
    <w:rsid w:val="00E27480"/>
    <w:rsid w:val="00E319C8"/>
    <w:rsid w:val="00E3376F"/>
    <w:rsid w:val="00E35DB2"/>
    <w:rsid w:val="00E35F84"/>
    <w:rsid w:val="00E3649B"/>
    <w:rsid w:val="00E40F42"/>
    <w:rsid w:val="00E43113"/>
    <w:rsid w:val="00E442F8"/>
    <w:rsid w:val="00E51A65"/>
    <w:rsid w:val="00E5221F"/>
    <w:rsid w:val="00E526BD"/>
    <w:rsid w:val="00E52D08"/>
    <w:rsid w:val="00E52EC2"/>
    <w:rsid w:val="00E54057"/>
    <w:rsid w:val="00E543AA"/>
    <w:rsid w:val="00E54A27"/>
    <w:rsid w:val="00E5526E"/>
    <w:rsid w:val="00E56954"/>
    <w:rsid w:val="00E578DD"/>
    <w:rsid w:val="00E57C6A"/>
    <w:rsid w:val="00E61736"/>
    <w:rsid w:val="00E61D0F"/>
    <w:rsid w:val="00E657B7"/>
    <w:rsid w:val="00E676A7"/>
    <w:rsid w:val="00E72927"/>
    <w:rsid w:val="00E75777"/>
    <w:rsid w:val="00E75B8C"/>
    <w:rsid w:val="00E77917"/>
    <w:rsid w:val="00E81282"/>
    <w:rsid w:val="00E81C4D"/>
    <w:rsid w:val="00E81F4C"/>
    <w:rsid w:val="00E854E6"/>
    <w:rsid w:val="00E9104A"/>
    <w:rsid w:val="00E91441"/>
    <w:rsid w:val="00E94547"/>
    <w:rsid w:val="00E94FC0"/>
    <w:rsid w:val="00E9619E"/>
    <w:rsid w:val="00E96C3A"/>
    <w:rsid w:val="00E96EF1"/>
    <w:rsid w:val="00EA0F68"/>
    <w:rsid w:val="00EA1A46"/>
    <w:rsid w:val="00EA5864"/>
    <w:rsid w:val="00EA610E"/>
    <w:rsid w:val="00EB2715"/>
    <w:rsid w:val="00EB3374"/>
    <w:rsid w:val="00EB3577"/>
    <w:rsid w:val="00EC18FD"/>
    <w:rsid w:val="00EC23BD"/>
    <w:rsid w:val="00EC321B"/>
    <w:rsid w:val="00EC380B"/>
    <w:rsid w:val="00EC6B98"/>
    <w:rsid w:val="00EC6C34"/>
    <w:rsid w:val="00EC6D7A"/>
    <w:rsid w:val="00ED1E05"/>
    <w:rsid w:val="00ED3074"/>
    <w:rsid w:val="00ED3672"/>
    <w:rsid w:val="00ED4258"/>
    <w:rsid w:val="00ED636F"/>
    <w:rsid w:val="00EE12F0"/>
    <w:rsid w:val="00EE244F"/>
    <w:rsid w:val="00EE5AA9"/>
    <w:rsid w:val="00EE5D22"/>
    <w:rsid w:val="00EE792A"/>
    <w:rsid w:val="00EF0C6B"/>
    <w:rsid w:val="00EF171F"/>
    <w:rsid w:val="00EF424D"/>
    <w:rsid w:val="00EF69F9"/>
    <w:rsid w:val="00F0278D"/>
    <w:rsid w:val="00F030B4"/>
    <w:rsid w:val="00F0324B"/>
    <w:rsid w:val="00F048E5"/>
    <w:rsid w:val="00F05DC2"/>
    <w:rsid w:val="00F070DA"/>
    <w:rsid w:val="00F07D22"/>
    <w:rsid w:val="00F11FDE"/>
    <w:rsid w:val="00F13ABD"/>
    <w:rsid w:val="00F16609"/>
    <w:rsid w:val="00F20390"/>
    <w:rsid w:val="00F222F9"/>
    <w:rsid w:val="00F22517"/>
    <w:rsid w:val="00F2254F"/>
    <w:rsid w:val="00F23161"/>
    <w:rsid w:val="00F24068"/>
    <w:rsid w:val="00F32A14"/>
    <w:rsid w:val="00F33A1B"/>
    <w:rsid w:val="00F34229"/>
    <w:rsid w:val="00F37D27"/>
    <w:rsid w:val="00F406D2"/>
    <w:rsid w:val="00F40707"/>
    <w:rsid w:val="00F415E0"/>
    <w:rsid w:val="00F43DC8"/>
    <w:rsid w:val="00F44E82"/>
    <w:rsid w:val="00F47132"/>
    <w:rsid w:val="00F51A8B"/>
    <w:rsid w:val="00F51B1B"/>
    <w:rsid w:val="00F51F72"/>
    <w:rsid w:val="00F52C4E"/>
    <w:rsid w:val="00F56736"/>
    <w:rsid w:val="00F56FFF"/>
    <w:rsid w:val="00F57DDD"/>
    <w:rsid w:val="00F63317"/>
    <w:rsid w:val="00F645B0"/>
    <w:rsid w:val="00F6577A"/>
    <w:rsid w:val="00F666CC"/>
    <w:rsid w:val="00F71FD7"/>
    <w:rsid w:val="00F726D6"/>
    <w:rsid w:val="00F74BEC"/>
    <w:rsid w:val="00F75027"/>
    <w:rsid w:val="00F75078"/>
    <w:rsid w:val="00F75249"/>
    <w:rsid w:val="00F75E37"/>
    <w:rsid w:val="00F80A8F"/>
    <w:rsid w:val="00F86416"/>
    <w:rsid w:val="00F8765F"/>
    <w:rsid w:val="00F93EFC"/>
    <w:rsid w:val="00F95F94"/>
    <w:rsid w:val="00F961E2"/>
    <w:rsid w:val="00FA0371"/>
    <w:rsid w:val="00FA0383"/>
    <w:rsid w:val="00FA0D11"/>
    <w:rsid w:val="00FA129B"/>
    <w:rsid w:val="00FA6CF8"/>
    <w:rsid w:val="00FB185B"/>
    <w:rsid w:val="00FB2738"/>
    <w:rsid w:val="00FC0CF0"/>
    <w:rsid w:val="00FC17C7"/>
    <w:rsid w:val="00FC25A3"/>
    <w:rsid w:val="00FC4623"/>
    <w:rsid w:val="00FC54A3"/>
    <w:rsid w:val="00FE1771"/>
    <w:rsid w:val="00FE1EB9"/>
    <w:rsid w:val="00FE5AF8"/>
    <w:rsid w:val="00FE7CF7"/>
    <w:rsid w:val="00FF6AE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iPriority="2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1522"/>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02D77"/>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uiPriority w:val="99"/>
    <w:rsid w:val="00602D77"/>
    <w:rPr>
      <w:rFonts w:ascii="Calibri" w:hAnsi="Calibri"/>
      <w:kern w:val="2"/>
      <w:sz w:val="18"/>
      <w:szCs w:val="18"/>
    </w:rPr>
  </w:style>
  <w:style w:type="paragraph" w:styleId="a4">
    <w:name w:val="footer"/>
    <w:basedOn w:val="a"/>
    <w:link w:val="Char0"/>
    <w:uiPriority w:val="99"/>
    <w:unhideWhenUsed/>
    <w:rsid w:val="00602D77"/>
    <w:pPr>
      <w:tabs>
        <w:tab w:val="center" w:pos="4153"/>
        <w:tab w:val="right" w:pos="8306"/>
      </w:tabs>
      <w:snapToGrid w:val="0"/>
      <w:jc w:val="left"/>
    </w:pPr>
    <w:rPr>
      <w:sz w:val="18"/>
      <w:szCs w:val="18"/>
    </w:rPr>
  </w:style>
  <w:style w:type="character" w:customStyle="1" w:styleId="Char0">
    <w:name w:val="页脚 Char"/>
    <w:link w:val="a4"/>
    <w:uiPriority w:val="99"/>
    <w:rsid w:val="00602D77"/>
    <w:rPr>
      <w:rFonts w:ascii="Calibri" w:hAnsi="Calibri"/>
      <w:kern w:val="2"/>
      <w:sz w:val="18"/>
      <w:szCs w:val="18"/>
    </w:rPr>
  </w:style>
  <w:style w:type="paragraph" w:styleId="a5">
    <w:name w:val="Balloon Text"/>
    <w:basedOn w:val="a"/>
    <w:link w:val="Char1"/>
    <w:uiPriority w:val="99"/>
    <w:semiHidden/>
    <w:unhideWhenUsed/>
    <w:rsid w:val="000E4E57"/>
    <w:rPr>
      <w:sz w:val="18"/>
      <w:szCs w:val="18"/>
    </w:rPr>
  </w:style>
  <w:style w:type="character" w:customStyle="1" w:styleId="Char1">
    <w:name w:val="批注框文本 Char"/>
    <w:link w:val="a5"/>
    <w:uiPriority w:val="99"/>
    <w:semiHidden/>
    <w:rsid w:val="000E4E57"/>
    <w:rPr>
      <w:rFonts w:ascii="Calibri" w:hAnsi="Calibri"/>
      <w:kern w:val="2"/>
      <w:sz w:val="18"/>
      <w:szCs w:val="18"/>
    </w:rPr>
  </w:style>
  <w:style w:type="character" w:styleId="a6">
    <w:name w:val="annotation reference"/>
    <w:uiPriority w:val="99"/>
    <w:semiHidden/>
    <w:unhideWhenUsed/>
    <w:rsid w:val="00722ABE"/>
    <w:rPr>
      <w:sz w:val="21"/>
      <w:szCs w:val="21"/>
    </w:rPr>
  </w:style>
  <w:style w:type="paragraph" w:styleId="a7">
    <w:name w:val="annotation text"/>
    <w:basedOn w:val="a"/>
    <w:link w:val="Char2"/>
    <w:uiPriority w:val="99"/>
    <w:semiHidden/>
    <w:unhideWhenUsed/>
    <w:rsid w:val="00722ABE"/>
    <w:pPr>
      <w:jc w:val="left"/>
    </w:pPr>
  </w:style>
  <w:style w:type="character" w:customStyle="1" w:styleId="Char2">
    <w:name w:val="批注文字 Char"/>
    <w:link w:val="a7"/>
    <w:uiPriority w:val="99"/>
    <w:semiHidden/>
    <w:rsid w:val="00722ABE"/>
    <w:rPr>
      <w:rFonts w:ascii="Calibri" w:hAnsi="Calibri"/>
      <w:kern w:val="2"/>
      <w:sz w:val="21"/>
      <w:szCs w:val="22"/>
    </w:rPr>
  </w:style>
  <w:style w:type="paragraph" w:customStyle="1" w:styleId="1">
    <w:name w:val="列出段落1"/>
    <w:basedOn w:val="a"/>
    <w:rsid w:val="00902939"/>
    <w:pPr>
      <w:widowControl/>
      <w:ind w:left="720" w:firstLine="360"/>
      <w:contextualSpacing/>
      <w:jc w:val="left"/>
    </w:pPr>
    <w:rPr>
      <w:kern w:val="0"/>
      <w:sz w:val="22"/>
      <w:lang w:eastAsia="en-US"/>
    </w:rPr>
  </w:style>
  <w:style w:type="paragraph" w:customStyle="1" w:styleId="10">
    <w:name w:val="列出段落1"/>
    <w:basedOn w:val="a"/>
    <w:rsid w:val="008F6AF3"/>
    <w:pPr>
      <w:widowControl/>
      <w:ind w:left="720" w:firstLine="360"/>
      <w:contextualSpacing/>
      <w:jc w:val="left"/>
    </w:pPr>
    <w:rPr>
      <w:kern w:val="0"/>
      <w:sz w:val="22"/>
      <w:lang w:eastAsia="en-US"/>
    </w:rPr>
  </w:style>
  <w:style w:type="paragraph" w:styleId="a8">
    <w:name w:val="annotation subject"/>
    <w:basedOn w:val="a7"/>
    <w:next w:val="a7"/>
    <w:link w:val="Char3"/>
    <w:rsid w:val="000D7AB2"/>
    <w:rPr>
      <w:b/>
      <w:bCs/>
    </w:rPr>
  </w:style>
  <w:style w:type="character" w:customStyle="1" w:styleId="Char3">
    <w:name w:val="批注主题 Char"/>
    <w:link w:val="a8"/>
    <w:rsid w:val="000D7AB2"/>
    <w:rPr>
      <w:rFonts w:ascii="Calibri" w:hAnsi="Calibri"/>
      <w:b/>
      <w:bCs/>
      <w:kern w:val="2"/>
      <w:sz w:val="21"/>
      <w:szCs w:val="22"/>
    </w:rPr>
  </w:style>
  <w:style w:type="paragraph" w:styleId="a9">
    <w:name w:val="Revision"/>
    <w:hidden/>
    <w:uiPriority w:val="99"/>
    <w:semiHidden/>
    <w:rsid w:val="00E01083"/>
    <w:rPr>
      <w:rFonts w:ascii="Calibri" w:hAnsi="Calibri"/>
      <w:kern w:val="2"/>
      <w:sz w:val="21"/>
      <w:szCs w:val="22"/>
    </w:rPr>
  </w:style>
  <w:style w:type="table" w:styleId="aa">
    <w:name w:val="Table Grid"/>
    <w:basedOn w:val="a1"/>
    <w:rsid w:val="00F027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3875E4"/>
    <w:pPr>
      <w:widowControl w:val="0"/>
      <w:autoSpaceDE w:val="0"/>
      <w:autoSpaceDN w:val="0"/>
      <w:adjustRightInd w:val="0"/>
    </w:pPr>
    <w:rPr>
      <w:rFonts w:ascii="方正仿宋" w:eastAsia="方正仿宋" w:cs="方正仿宋"/>
      <w:color w:val="000000"/>
      <w:sz w:val="24"/>
      <w:szCs w:val="24"/>
    </w:rPr>
  </w:style>
  <w:style w:type="paragraph" w:styleId="ab">
    <w:name w:val="List Paragraph"/>
    <w:basedOn w:val="a"/>
    <w:uiPriority w:val="34"/>
    <w:qFormat/>
    <w:rsid w:val="00E3376F"/>
    <w:pPr>
      <w:ind w:firstLineChars="200" w:firstLine="420"/>
    </w:pPr>
  </w:style>
  <w:style w:type="character" w:styleId="ac">
    <w:name w:val="Placeholder Text"/>
    <w:basedOn w:val="a0"/>
    <w:uiPriority w:val="99"/>
    <w:semiHidden/>
    <w:rsid w:val="009C2245"/>
    <w:rPr>
      <w:color w:val="808080"/>
    </w:rPr>
  </w:style>
  <w:style w:type="character" w:styleId="ad">
    <w:name w:val="Emphasis"/>
    <w:basedOn w:val="a0"/>
    <w:uiPriority w:val="20"/>
    <w:qFormat/>
    <w:rsid w:val="003A3406"/>
    <w:rPr>
      <w:i/>
      <w:iCs/>
    </w:rPr>
  </w:style>
  <w:style w:type="paragraph" w:styleId="ae">
    <w:name w:val="Document Map"/>
    <w:basedOn w:val="a"/>
    <w:link w:val="Char4"/>
    <w:semiHidden/>
    <w:unhideWhenUsed/>
    <w:rsid w:val="000F6137"/>
    <w:rPr>
      <w:rFonts w:ascii="宋体"/>
      <w:sz w:val="18"/>
      <w:szCs w:val="18"/>
    </w:rPr>
  </w:style>
  <w:style w:type="character" w:customStyle="1" w:styleId="Char4">
    <w:name w:val="文档结构图 Char"/>
    <w:basedOn w:val="a0"/>
    <w:link w:val="ae"/>
    <w:semiHidden/>
    <w:rsid w:val="000F6137"/>
    <w:rPr>
      <w:rFonts w:ascii="宋体" w:hAnsi="Calibri"/>
      <w:kern w:val="2"/>
      <w:sz w:val="18"/>
      <w:szCs w:val="18"/>
    </w:rPr>
  </w:style>
</w:styles>
</file>

<file path=word/webSettings.xml><?xml version="1.0" encoding="utf-8"?>
<w:webSettings xmlns:r="http://schemas.openxmlformats.org/officeDocument/2006/relationships" xmlns:w="http://schemas.openxmlformats.org/wordprocessingml/2006/main">
  <w:divs>
    <w:div w:id="127479397">
      <w:bodyDiv w:val="1"/>
      <w:marLeft w:val="0"/>
      <w:marRight w:val="0"/>
      <w:marTop w:val="0"/>
      <w:marBottom w:val="0"/>
      <w:divBdr>
        <w:top w:val="none" w:sz="0" w:space="0" w:color="auto"/>
        <w:left w:val="none" w:sz="0" w:space="0" w:color="auto"/>
        <w:bottom w:val="none" w:sz="0" w:space="0" w:color="auto"/>
        <w:right w:val="none" w:sz="0" w:space="0" w:color="auto"/>
      </w:divBdr>
    </w:div>
    <w:div w:id="1681736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B7E8BD"/>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2B25C1-729A-4867-930A-1884247CBB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266</TotalTime>
  <Pages>10</Pages>
  <Words>689</Words>
  <Characters>3930</Characters>
  <Application>Microsoft Office Word</Application>
  <DocSecurity>0</DocSecurity>
  <Lines>32</Lines>
  <Paragraphs>9</Paragraphs>
  <ScaleCrop>false</ScaleCrop>
  <Company/>
  <LinksUpToDate>false</LinksUpToDate>
  <CharactersWithSpaces>4610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dc:title>
  <dc:subject/>
  <dc:creator>YT</dc:creator>
  <cp:keywords/>
  <cp:lastModifiedBy>NTKO</cp:lastModifiedBy>
  <cp:revision>9</cp:revision>
  <cp:lastPrinted>2018-03-20T06:36:00Z</cp:lastPrinted>
  <dcterms:created xsi:type="dcterms:W3CDTF">2018-03-20T04:16:00Z</dcterms:created>
  <dcterms:modified xsi:type="dcterms:W3CDTF">2018-03-22T07:44:00Z</dcterms:modified>
</cp:coreProperties>
</file>