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C3" w:rsidRPr="00C77C61" w:rsidRDefault="00C979C3" w:rsidP="00C77C61">
      <w:pPr>
        <w:rPr>
          <w:rFonts w:ascii="仿宋_GB2312" w:eastAsia="仿宋_GB2312"/>
          <w:sz w:val="32"/>
          <w:szCs w:val="32"/>
        </w:rPr>
      </w:pPr>
      <w:r w:rsidRPr="00C77C61">
        <w:rPr>
          <w:rFonts w:ascii="仿宋_GB2312" w:eastAsia="仿宋_GB2312" w:hint="eastAsia"/>
          <w:sz w:val="32"/>
          <w:szCs w:val="32"/>
        </w:rPr>
        <w:t>附件：</w:t>
      </w:r>
    </w:p>
    <w:p w:rsidR="00C979C3" w:rsidRPr="00BD7B0C" w:rsidRDefault="00C979C3" w:rsidP="004414FD">
      <w:pPr>
        <w:jc w:val="center"/>
        <w:rPr>
          <w:rFonts w:ascii="宋体"/>
          <w:b/>
          <w:sz w:val="36"/>
          <w:szCs w:val="36"/>
        </w:rPr>
      </w:pPr>
      <w:r w:rsidRPr="00BD7B0C">
        <w:rPr>
          <w:rFonts w:ascii="宋体" w:hAnsi="宋体" w:hint="eastAsia"/>
          <w:b/>
          <w:sz w:val="36"/>
          <w:szCs w:val="36"/>
        </w:rPr>
        <w:t>全国可再生能源发展“十三五”规划研究专题及分工</w:t>
      </w:r>
    </w:p>
    <w:p w:rsidR="00C979C3" w:rsidRPr="004414FD" w:rsidRDefault="00C979C3" w:rsidP="004414FD">
      <w:pPr>
        <w:jc w:val="center"/>
        <w:rPr>
          <w:rFonts w:ascii="宋体"/>
          <w:b/>
          <w:sz w:val="44"/>
          <w:szCs w:val="44"/>
        </w:rPr>
      </w:pPr>
    </w:p>
    <w:tbl>
      <w:tblPr>
        <w:tblW w:w="13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7"/>
        <w:gridCol w:w="722"/>
        <w:gridCol w:w="7317"/>
        <w:gridCol w:w="3177"/>
      </w:tblGrid>
      <w:tr w:rsidR="00C979C3" w:rsidRPr="00B663AA" w:rsidTr="003852AC">
        <w:trPr>
          <w:trHeight w:val="270"/>
        </w:trPr>
        <w:tc>
          <w:tcPr>
            <w:tcW w:w="2647" w:type="dxa"/>
          </w:tcPr>
          <w:p w:rsidR="00C979C3" w:rsidRPr="00B663AA" w:rsidRDefault="00C979C3" w:rsidP="003852AC">
            <w:pPr>
              <w:widowControl/>
              <w:jc w:val="left"/>
              <w:rPr>
                <w:rFonts w:ascii="仿宋_GB2312" w:eastAsia="仿宋_GB2312" w:hAnsi="宋体" w:cs="宋体"/>
                <w:b/>
                <w:color w:val="000000"/>
                <w:kern w:val="0"/>
                <w:sz w:val="24"/>
                <w:szCs w:val="24"/>
              </w:rPr>
            </w:pPr>
            <w:r w:rsidRPr="00B663AA">
              <w:rPr>
                <w:rFonts w:ascii="仿宋_GB2312" w:eastAsia="仿宋_GB2312" w:hAnsi="宋体" w:cs="宋体" w:hint="eastAsia"/>
                <w:b/>
                <w:color w:val="000000"/>
                <w:kern w:val="0"/>
                <w:sz w:val="24"/>
                <w:szCs w:val="24"/>
              </w:rPr>
              <w:t>专题</w:t>
            </w:r>
          </w:p>
        </w:tc>
        <w:tc>
          <w:tcPr>
            <w:tcW w:w="722" w:type="dxa"/>
          </w:tcPr>
          <w:p w:rsidR="00C979C3" w:rsidRPr="00B663AA" w:rsidRDefault="00C979C3" w:rsidP="003852AC">
            <w:pPr>
              <w:widowControl/>
              <w:jc w:val="left"/>
              <w:rPr>
                <w:rFonts w:ascii="仿宋_GB2312" w:eastAsia="仿宋_GB2312" w:hAnsi="宋体" w:cs="宋体"/>
                <w:b/>
                <w:color w:val="000000"/>
                <w:kern w:val="0"/>
                <w:sz w:val="24"/>
                <w:szCs w:val="24"/>
              </w:rPr>
            </w:pPr>
            <w:r w:rsidRPr="00B663AA">
              <w:rPr>
                <w:rFonts w:ascii="仿宋_GB2312" w:eastAsia="仿宋_GB2312" w:hAnsi="宋体" w:cs="宋体" w:hint="eastAsia"/>
                <w:b/>
                <w:color w:val="000000"/>
                <w:kern w:val="0"/>
                <w:sz w:val="24"/>
                <w:szCs w:val="24"/>
              </w:rPr>
              <w:t>序号</w:t>
            </w:r>
          </w:p>
        </w:tc>
        <w:tc>
          <w:tcPr>
            <w:tcW w:w="7317" w:type="dxa"/>
          </w:tcPr>
          <w:p w:rsidR="00C979C3" w:rsidRPr="00B663AA" w:rsidRDefault="00C979C3" w:rsidP="003852AC">
            <w:pPr>
              <w:widowControl/>
              <w:jc w:val="left"/>
              <w:rPr>
                <w:rFonts w:ascii="仿宋_GB2312" w:eastAsia="仿宋_GB2312" w:hAnsi="宋体" w:cs="宋体"/>
                <w:b/>
                <w:color w:val="000000"/>
                <w:kern w:val="0"/>
                <w:sz w:val="24"/>
                <w:szCs w:val="24"/>
              </w:rPr>
            </w:pPr>
            <w:r w:rsidRPr="00B663AA">
              <w:rPr>
                <w:rFonts w:ascii="仿宋_GB2312" w:eastAsia="仿宋_GB2312" w:hAnsi="宋体" w:cs="宋体" w:hint="eastAsia"/>
                <w:b/>
                <w:color w:val="000000"/>
                <w:kern w:val="0"/>
                <w:sz w:val="24"/>
                <w:szCs w:val="24"/>
              </w:rPr>
              <w:t>任务</w:t>
            </w:r>
          </w:p>
        </w:tc>
        <w:tc>
          <w:tcPr>
            <w:tcW w:w="3177" w:type="dxa"/>
          </w:tcPr>
          <w:p w:rsidR="00C979C3" w:rsidRPr="00B663AA" w:rsidRDefault="00C979C3" w:rsidP="003852AC">
            <w:pPr>
              <w:widowControl/>
              <w:jc w:val="left"/>
              <w:rPr>
                <w:rFonts w:ascii="仿宋_GB2312" w:eastAsia="仿宋_GB2312" w:hAnsi="宋体" w:cs="宋体"/>
                <w:b/>
                <w:color w:val="000000"/>
                <w:kern w:val="0"/>
                <w:sz w:val="24"/>
                <w:szCs w:val="24"/>
              </w:rPr>
            </w:pPr>
            <w:r w:rsidRPr="00B663AA">
              <w:rPr>
                <w:rFonts w:ascii="仿宋_GB2312" w:eastAsia="仿宋_GB2312" w:hAnsi="宋体" w:cs="宋体" w:hint="eastAsia"/>
                <w:b/>
                <w:color w:val="000000"/>
                <w:kern w:val="0"/>
                <w:sz w:val="24"/>
                <w:szCs w:val="24"/>
              </w:rPr>
              <w:t>承担及参与单位</w:t>
            </w:r>
          </w:p>
        </w:tc>
      </w:tr>
      <w:tr w:rsidR="00C979C3" w:rsidRPr="00B663AA" w:rsidTr="003852AC">
        <w:trPr>
          <w:trHeight w:val="2053"/>
        </w:trPr>
        <w:tc>
          <w:tcPr>
            <w:tcW w:w="2647" w:type="dxa"/>
            <w:vMerge w:val="restart"/>
          </w:tcPr>
          <w:p w:rsidR="00C979C3" w:rsidRPr="00B663AA" w:rsidRDefault="00C979C3" w:rsidP="003852AC">
            <w:pPr>
              <w:widowControl/>
              <w:jc w:val="left"/>
              <w:rPr>
                <w:rFonts w:ascii="仿宋_GB2312" w:eastAsia="仿宋_GB2312" w:hAnsi="宋体" w:cs="宋体"/>
                <w:b/>
                <w:color w:val="000000"/>
                <w:kern w:val="0"/>
                <w:sz w:val="24"/>
                <w:szCs w:val="24"/>
              </w:rPr>
            </w:pPr>
            <w:r w:rsidRPr="00B663AA">
              <w:rPr>
                <w:rFonts w:ascii="仿宋_GB2312" w:eastAsia="仿宋_GB2312" w:hAnsi="宋体" w:cs="宋体" w:hint="eastAsia"/>
                <w:b/>
                <w:color w:val="000000"/>
                <w:kern w:val="0"/>
                <w:sz w:val="24"/>
                <w:szCs w:val="24"/>
              </w:rPr>
              <w:t>专题一：“十二五”规划评估和“十三五”形势研究</w:t>
            </w:r>
          </w:p>
        </w:tc>
        <w:tc>
          <w:tcPr>
            <w:tcW w:w="722" w:type="dxa"/>
          </w:tcPr>
          <w:p w:rsidR="00C979C3" w:rsidRPr="00B663AA" w:rsidRDefault="00C979C3" w:rsidP="003852AC">
            <w:pPr>
              <w:widowControl/>
              <w:jc w:val="right"/>
              <w:rPr>
                <w:rFonts w:ascii="仿宋_GB2312" w:eastAsia="仿宋_GB2312" w:hAnsi="宋体" w:cs="宋体"/>
                <w:color w:val="000000"/>
                <w:kern w:val="0"/>
                <w:sz w:val="24"/>
                <w:szCs w:val="24"/>
              </w:rPr>
            </w:pPr>
            <w:r w:rsidRPr="00B663AA">
              <w:rPr>
                <w:rFonts w:ascii="仿宋_GB2312" w:eastAsia="仿宋_GB2312" w:hAnsi="宋体" w:cs="宋体"/>
                <w:color w:val="000000"/>
                <w:kern w:val="0"/>
                <w:sz w:val="24"/>
                <w:szCs w:val="24"/>
              </w:rPr>
              <w:t>1</w:t>
            </w:r>
          </w:p>
        </w:tc>
        <w:tc>
          <w:tcPr>
            <w:tcW w:w="731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对“十二五”发展规划执行情况进行总结评估</w:t>
            </w:r>
            <w:r>
              <w:rPr>
                <w:rFonts w:ascii="仿宋_GB2312" w:eastAsia="仿宋_GB2312" w:hAnsi="宋体" w:cs="宋体" w:hint="eastAsia"/>
                <w:color w:val="000000"/>
                <w:kern w:val="0"/>
                <w:sz w:val="24"/>
                <w:szCs w:val="24"/>
              </w:rPr>
              <w:t>，</w:t>
            </w:r>
            <w:r w:rsidRPr="00B663AA">
              <w:rPr>
                <w:rFonts w:ascii="仿宋_GB2312" w:eastAsia="仿宋_GB2312" w:hAnsi="宋体" w:cs="宋体" w:hint="eastAsia"/>
                <w:color w:val="000000"/>
                <w:kern w:val="0"/>
                <w:sz w:val="24"/>
                <w:szCs w:val="24"/>
              </w:rPr>
              <w:t>测算分析</w:t>
            </w:r>
            <w:r>
              <w:rPr>
                <w:rFonts w:ascii="仿宋_GB2312" w:eastAsia="仿宋_GB2312" w:hAnsi="宋体" w:cs="宋体" w:hint="eastAsia"/>
                <w:color w:val="000000"/>
                <w:kern w:val="0"/>
                <w:sz w:val="24"/>
                <w:szCs w:val="24"/>
              </w:rPr>
              <w:t>“</w:t>
            </w:r>
            <w:r w:rsidRPr="00B663AA">
              <w:rPr>
                <w:rFonts w:ascii="仿宋_GB2312" w:eastAsia="仿宋_GB2312" w:hAnsi="宋体" w:cs="宋体" w:hint="eastAsia"/>
                <w:color w:val="000000"/>
                <w:kern w:val="0"/>
                <w:sz w:val="24"/>
                <w:szCs w:val="24"/>
              </w:rPr>
              <w:t>十二五</w:t>
            </w:r>
            <w:r>
              <w:rPr>
                <w:rFonts w:ascii="仿宋_GB2312" w:eastAsia="仿宋_GB2312" w:hAnsi="宋体" w:cs="宋体" w:hint="eastAsia"/>
                <w:color w:val="000000"/>
                <w:kern w:val="0"/>
                <w:sz w:val="24"/>
                <w:szCs w:val="24"/>
              </w:rPr>
              <w:t>”</w:t>
            </w:r>
            <w:r w:rsidRPr="00B663AA">
              <w:rPr>
                <w:rFonts w:ascii="仿宋_GB2312" w:eastAsia="仿宋_GB2312" w:hAnsi="宋体" w:cs="宋体" w:hint="eastAsia"/>
                <w:color w:val="000000"/>
                <w:kern w:val="0"/>
                <w:sz w:val="24"/>
                <w:szCs w:val="24"/>
              </w:rPr>
              <w:t>可再生能源发展的总体目标</w:t>
            </w:r>
            <w:r>
              <w:rPr>
                <w:rFonts w:ascii="仿宋_GB2312" w:eastAsia="仿宋_GB2312" w:hAnsi="宋体" w:cs="宋体" w:hint="eastAsia"/>
                <w:color w:val="000000"/>
                <w:kern w:val="0"/>
                <w:sz w:val="24"/>
                <w:szCs w:val="24"/>
              </w:rPr>
              <w:t>及</w:t>
            </w:r>
            <w:r w:rsidRPr="00B663AA">
              <w:rPr>
                <w:rFonts w:ascii="仿宋_GB2312" w:eastAsia="仿宋_GB2312" w:hAnsi="宋体" w:cs="宋体" w:hint="eastAsia"/>
                <w:color w:val="000000"/>
                <w:kern w:val="0"/>
                <w:sz w:val="24"/>
                <w:szCs w:val="24"/>
              </w:rPr>
              <w:t>完成情况</w:t>
            </w:r>
            <w:r>
              <w:rPr>
                <w:rFonts w:ascii="仿宋_GB2312" w:eastAsia="仿宋_GB2312" w:hAnsi="宋体" w:cs="宋体" w:hint="eastAsia"/>
                <w:color w:val="000000"/>
                <w:kern w:val="0"/>
                <w:sz w:val="24"/>
                <w:szCs w:val="24"/>
              </w:rPr>
              <w:t>，</w:t>
            </w:r>
            <w:r w:rsidRPr="00B663AA">
              <w:rPr>
                <w:rFonts w:ascii="仿宋_GB2312" w:eastAsia="仿宋_GB2312" w:hAnsi="宋体" w:cs="宋体" w:hint="eastAsia"/>
                <w:color w:val="000000"/>
                <w:kern w:val="0"/>
                <w:sz w:val="24"/>
                <w:szCs w:val="24"/>
              </w:rPr>
              <w:t>总结分析水电、陆上风电、海上风电、太阳能光伏发电、太阳能热发电、生物质能发电、地热能利用、海洋能等开发利用情况</w:t>
            </w:r>
            <w:r>
              <w:rPr>
                <w:rFonts w:ascii="仿宋_GB2312" w:eastAsia="仿宋_GB2312" w:hAnsi="宋体" w:cs="宋体" w:hint="eastAsia"/>
                <w:color w:val="000000"/>
                <w:kern w:val="0"/>
                <w:sz w:val="24"/>
                <w:szCs w:val="24"/>
              </w:rPr>
              <w:t>，</w:t>
            </w:r>
            <w:r w:rsidRPr="00B663AA">
              <w:rPr>
                <w:rFonts w:ascii="仿宋_GB2312" w:eastAsia="仿宋_GB2312" w:hAnsi="宋体" w:cs="宋体" w:hint="eastAsia"/>
                <w:color w:val="000000"/>
                <w:kern w:val="0"/>
                <w:sz w:val="24"/>
                <w:szCs w:val="24"/>
              </w:rPr>
              <w:t>分析各类可再生能源经济性变化及技术装备和产业体系建设情况</w:t>
            </w:r>
            <w:r>
              <w:rPr>
                <w:rFonts w:ascii="仿宋_GB2312" w:eastAsia="仿宋_GB2312" w:hAnsi="宋体" w:cs="宋体" w:hint="eastAsia"/>
                <w:color w:val="000000"/>
                <w:kern w:val="0"/>
                <w:sz w:val="24"/>
                <w:szCs w:val="24"/>
              </w:rPr>
              <w:t>，</w:t>
            </w:r>
            <w:r w:rsidRPr="00B663AA">
              <w:rPr>
                <w:rFonts w:ascii="仿宋_GB2312" w:eastAsia="仿宋_GB2312" w:hAnsi="宋体" w:cs="宋体" w:hint="eastAsia"/>
                <w:color w:val="000000"/>
                <w:kern w:val="0"/>
                <w:sz w:val="24"/>
                <w:szCs w:val="24"/>
              </w:rPr>
              <w:t>总结和评估“十二五”规划期间政策的执行情况，总结分析可再生能源发展仍面临的各种挑战及障碍。</w:t>
            </w:r>
          </w:p>
        </w:tc>
        <w:tc>
          <w:tcPr>
            <w:tcW w:w="317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国家可再生能源中心</w:t>
            </w:r>
            <w:r>
              <w:rPr>
                <w:rFonts w:ascii="仿宋_GB2312" w:eastAsia="仿宋_GB2312" w:hAnsi="宋体" w:cs="宋体" w:hint="eastAsia"/>
                <w:color w:val="000000"/>
                <w:kern w:val="0"/>
                <w:sz w:val="24"/>
                <w:szCs w:val="24"/>
              </w:rPr>
              <w:t>牵头</w:t>
            </w:r>
            <w:r w:rsidRPr="00B663AA">
              <w:rPr>
                <w:rFonts w:ascii="仿宋_GB2312" w:eastAsia="仿宋_GB2312" w:hAnsi="宋体" w:cs="宋体" w:hint="eastAsia"/>
                <w:color w:val="000000"/>
                <w:kern w:val="0"/>
                <w:sz w:val="24"/>
                <w:szCs w:val="24"/>
              </w:rPr>
              <w:t>，水规总院、风能协会、光伏专委会、国家地热中心、国家海洋技术中心参与，各省、自治区、直辖市发改委（能源局）提供数据和相关研究报告，配合调研工作。</w:t>
            </w:r>
          </w:p>
        </w:tc>
      </w:tr>
      <w:tr w:rsidR="00C979C3" w:rsidRPr="00B663AA" w:rsidTr="003852AC">
        <w:trPr>
          <w:trHeight w:val="1349"/>
        </w:trPr>
        <w:tc>
          <w:tcPr>
            <w:tcW w:w="2647" w:type="dxa"/>
            <w:vMerge/>
          </w:tcPr>
          <w:p w:rsidR="00C979C3" w:rsidRPr="00B663AA" w:rsidRDefault="00C979C3" w:rsidP="003852AC">
            <w:pPr>
              <w:widowControl/>
              <w:jc w:val="left"/>
              <w:rPr>
                <w:rFonts w:ascii="仿宋_GB2312" w:eastAsia="仿宋_GB2312" w:hAnsi="宋体" w:cs="宋体"/>
                <w:b/>
                <w:color w:val="000000"/>
                <w:kern w:val="0"/>
                <w:sz w:val="24"/>
                <w:szCs w:val="24"/>
              </w:rPr>
            </w:pPr>
          </w:p>
        </w:tc>
        <w:tc>
          <w:tcPr>
            <w:tcW w:w="722" w:type="dxa"/>
          </w:tcPr>
          <w:p w:rsidR="00C979C3" w:rsidRPr="00B663AA" w:rsidRDefault="00C979C3" w:rsidP="003852AC">
            <w:pPr>
              <w:widowControl/>
              <w:jc w:val="right"/>
              <w:rPr>
                <w:rFonts w:ascii="仿宋_GB2312" w:eastAsia="仿宋_GB2312" w:hAnsi="宋体" w:cs="宋体"/>
                <w:color w:val="000000"/>
                <w:kern w:val="0"/>
                <w:sz w:val="24"/>
                <w:szCs w:val="24"/>
              </w:rPr>
            </w:pPr>
            <w:r w:rsidRPr="00B663AA">
              <w:rPr>
                <w:rFonts w:ascii="仿宋_GB2312" w:eastAsia="仿宋_GB2312" w:hAnsi="宋体" w:cs="宋体"/>
                <w:color w:val="000000"/>
                <w:kern w:val="0"/>
                <w:sz w:val="24"/>
                <w:szCs w:val="24"/>
              </w:rPr>
              <w:t>2</w:t>
            </w:r>
          </w:p>
        </w:tc>
        <w:tc>
          <w:tcPr>
            <w:tcW w:w="731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对“十三五”可再生能源发展面临的总体形势提出明确判断</w:t>
            </w:r>
            <w:r>
              <w:rPr>
                <w:rFonts w:ascii="仿宋_GB2312" w:eastAsia="仿宋_GB2312" w:hAnsi="宋体" w:cs="宋体" w:hint="eastAsia"/>
                <w:color w:val="000000"/>
                <w:kern w:val="0"/>
                <w:sz w:val="24"/>
                <w:szCs w:val="24"/>
              </w:rPr>
              <w:t>，</w:t>
            </w:r>
            <w:r w:rsidRPr="00B663AA">
              <w:rPr>
                <w:rFonts w:ascii="仿宋_GB2312" w:eastAsia="仿宋_GB2312" w:hAnsi="宋体" w:cs="宋体" w:hint="eastAsia"/>
                <w:color w:val="000000"/>
                <w:kern w:val="0"/>
                <w:sz w:val="24"/>
                <w:szCs w:val="24"/>
              </w:rPr>
              <w:t>分析全球能源体系转型背景，分析在生态环境加速恶化及应对气候变化压力加大形势下，能源生产和消费革命的总体要求，即将启动电力市场改革及能源价格财税体制改革等背景下对可再生能源发展的要求。</w:t>
            </w:r>
          </w:p>
        </w:tc>
        <w:tc>
          <w:tcPr>
            <w:tcW w:w="317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国家可再生能源中心</w:t>
            </w:r>
          </w:p>
        </w:tc>
      </w:tr>
      <w:tr w:rsidR="00C979C3" w:rsidRPr="00B663AA" w:rsidTr="003852AC">
        <w:trPr>
          <w:trHeight w:val="1888"/>
        </w:trPr>
        <w:tc>
          <w:tcPr>
            <w:tcW w:w="2647" w:type="dxa"/>
            <w:vMerge w:val="restart"/>
          </w:tcPr>
          <w:p w:rsidR="00C979C3" w:rsidRPr="00B663AA" w:rsidRDefault="00C979C3" w:rsidP="003852AC">
            <w:pPr>
              <w:widowControl/>
              <w:jc w:val="left"/>
              <w:rPr>
                <w:rFonts w:ascii="仿宋_GB2312" w:eastAsia="仿宋_GB2312" w:hAnsi="宋体" w:cs="宋体"/>
                <w:b/>
                <w:color w:val="000000"/>
                <w:kern w:val="0"/>
                <w:sz w:val="24"/>
                <w:szCs w:val="24"/>
              </w:rPr>
            </w:pPr>
            <w:r w:rsidRPr="00B663AA">
              <w:rPr>
                <w:rFonts w:ascii="仿宋_GB2312" w:eastAsia="仿宋_GB2312" w:hAnsi="宋体" w:cs="宋体" w:hint="eastAsia"/>
                <w:b/>
                <w:color w:val="000000"/>
                <w:kern w:val="0"/>
                <w:sz w:val="24"/>
                <w:szCs w:val="24"/>
              </w:rPr>
              <w:t>专题二：发展目标和优化布局研究</w:t>
            </w:r>
          </w:p>
        </w:tc>
        <w:tc>
          <w:tcPr>
            <w:tcW w:w="722" w:type="dxa"/>
          </w:tcPr>
          <w:p w:rsidR="00C979C3" w:rsidRPr="00B663AA" w:rsidRDefault="00C979C3" w:rsidP="003852AC">
            <w:pPr>
              <w:widowControl/>
              <w:jc w:val="right"/>
              <w:rPr>
                <w:rFonts w:ascii="仿宋_GB2312" w:eastAsia="仿宋_GB2312" w:hAnsi="宋体" w:cs="宋体"/>
                <w:color w:val="000000"/>
                <w:kern w:val="0"/>
                <w:sz w:val="24"/>
                <w:szCs w:val="24"/>
              </w:rPr>
            </w:pPr>
            <w:r w:rsidRPr="00B663AA">
              <w:rPr>
                <w:rFonts w:ascii="仿宋_GB2312" w:eastAsia="仿宋_GB2312" w:hAnsi="宋体" w:cs="宋体"/>
                <w:color w:val="000000"/>
                <w:kern w:val="0"/>
                <w:sz w:val="24"/>
                <w:szCs w:val="24"/>
              </w:rPr>
              <w:t>1</w:t>
            </w:r>
          </w:p>
        </w:tc>
        <w:tc>
          <w:tcPr>
            <w:tcW w:w="731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研究区域布局。结合水电、风电、太阳能重大基地已取得的建设成果、产业和能源消纳、电力输送通道建设和规划等条件，研究基于产业发展和能源消费（而非单从资源条件考虑）的我国可再生能源区域布局，提出或修订几大水电、风电、太阳能基地战略。对“十二五”基于资源条件的重大基地建设进行研究和调整，提出“十三五”基于产业发展基础的重大基地建设规划。</w:t>
            </w:r>
          </w:p>
        </w:tc>
        <w:tc>
          <w:tcPr>
            <w:tcW w:w="317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国家可再生能源中心</w:t>
            </w:r>
            <w:r>
              <w:rPr>
                <w:rFonts w:ascii="仿宋_GB2312" w:eastAsia="仿宋_GB2312" w:hAnsi="宋体" w:cs="宋体" w:hint="eastAsia"/>
                <w:color w:val="000000"/>
                <w:kern w:val="0"/>
                <w:sz w:val="24"/>
                <w:szCs w:val="24"/>
              </w:rPr>
              <w:t>牵头</w:t>
            </w:r>
            <w:r w:rsidRPr="00B663AA">
              <w:rPr>
                <w:rFonts w:ascii="仿宋_GB2312" w:eastAsia="仿宋_GB2312" w:hAnsi="宋体" w:cs="宋体" w:hint="eastAsia"/>
                <w:color w:val="000000"/>
                <w:kern w:val="0"/>
                <w:sz w:val="24"/>
                <w:szCs w:val="24"/>
              </w:rPr>
              <w:t>，电规总院、水规总院、风能协会、光伏专委会、国家地热中心、国家海洋技术中心参与</w:t>
            </w:r>
          </w:p>
        </w:tc>
      </w:tr>
      <w:tr w:rsidR="00C979C3" w:rsidRPr="00B663AA" w:rsidTr="003852AC">
        <w:trPr>
          <w:trHeight w:val="699"/>
        </w:trPr>
        <w:tc>
          <w:tcPr>
            <w:tcW w:w="2647" w:type="dxa"/>
            <w:vMerge/>
          </w:tcPr>
          <w:p w:rsidR="00C979C3" w:rsidRPr="00B663AA" w:rsidRDefault="00C979C3" w:rsidP="003852AC">
            <w:pPr>
              <w:widowControl/>
              <w:jc w:val="left"/>
              <w:rPr>
                <w:rFonts w:ascii="仿宋_GB2312" w:eastAsia="仿宋_GB2312" w:hAnsi="宋体" w:cs="宋体"/>
                <w:b/>
                <w:color w:val="000000"/>
                <w:kern w:val="0"/>
                <w:sz w:val="24"/>
                <w:szCs w:val="24"/>
              </w:rPr>
            </w:pPr>
          </w:p>
        </w:tc>
        <w:tc>
          <w:tcPr>
            <w:tcW w:w="722" w:type="dxa"/>
          </w:tcPr>
          <w:p w:rsidR="00C979C3" w:rsidRPr="00B663AA" w:rsidRDefault="00C979C3" w:rsidP="003852AC">
            <w:pPr>
              <w:widowControl/>
              <w:jc w:val="right"/>
              <w:rPr>
                <w:rFonts w:ascii="仿宋_GB2312" w:eastAsia="仿宋_GB2312" w:hAnsi="宋体" w:cs="宋体"/>
                <w:color w:val="000000"/>
                <w:kern w:val="0"/>
                <w:sz w:val="24"/>
                <w:szCs w:val="24"/>
              </w:rPr>
            </w:pPr>
            <w:r w:rsidRPr="00B663AA">
              <w:rPr>
                <w:rFonts w:ascii="仿宋_GB2312" w:eastAsia="仿宋_GB2312" w:hAnsi="宋体" w:cs="宋体"/>
                <w:color w:val="000000"/>
                <w:kern w:val="0"/>
                <w:sz w:val="24"/>
                <w:szCs w:val="24"/>
              </w:rPr>
              <w:t>2</w:t>
            </w:r>
          </w:p>
        </w:tc>
        <w:tc>
          <w:tcPr>
            <w:tcW w:w="731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发展目标测算和分解。综合分项规划研究结果和布局研究，根据能源战略宏观需求和成本价格变化，分类测算和讨论“十三五”</w:t>
            </w:r>
            <w:r w:rsidRPr="00B663AA">
              <w:rPr>
                <w:rFonts w:ascii="仿宋_GB2312" w:eastAsia="仿宋_GB2312" w:hAnsi="宋体" w:cs="宋体"/>
                <w:color w:val="000000"/>
                <w:kern w:val="0"/>
                <w:sz w:val="24"/>
                <w:szCs w:val="24"/>
              </w:rPr>
              <w:t>2020</w:t>
            </w:r>
            <w:r w:rsidRPr="00B663AA">
              <w:rPr>
                <w:rFonts w:ascii="仿宋_GB2312" w:eastAsia="仿宋_GB2312" w:hAnsi="宋体" w:cs="宋体" w:hint="eastAsia"/>
                <w:color w:val="000000"/>
                <w:kern w:val="0"/>
                <w:sz w:val="24"/>
                <w:szCs w:val="24"/>
              </w:rPr>
              <w:t>和</w:t>
            </w:r>
            <w:r w:rsidRPr="00B663AA">
              <w:rPr>
                <w:rFonts w:ascii="仿宋_GB2312" w:eastAsia="仿宋_GB2312" w:hAnsi="宋体" w:cs="宋体"/>
                <w:color w:val="000000"/>
                <w:kern w:val="0"/>
                <w:sz w:val="24"/>
                <w:szCs w:val="24"/>
              </w:rPr>
              <w:t>2030</w:t>
            </w:r>
            <w:r w:rsidRPr="00B663AA">
              <w:rPr>
                <w:rFonts w:ascii="仿宋_GB2312" w:eastAsia="仿宋_GB2312" w:hAnsi="宋体" w:cs="宋体" w:hint="eastAsia"/>
                <w:color w:val="000000"/>
                <w:kern w:val="0"/>
                <w:sz w:val="24"/>
                <w:szCs w:val="24"/>
              </w:rPr>
              <w:t>年水电、风电、太阳能发电、生物质能利用、地热、海洋能等发展目标，提出总体方案。将目标分解到省，指导各省编制“十三五”可再生能源发展规划。</w:t>
            </w:r>
          </w:p>
        </w:tc>
        <w:tc>
          <w:tcPr>
            <w:tcW w:w="317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国家可再生能源中心</w:t>
            </w:r>
            <w:r>
              <w:rPr>
                <w:rFonts w:ascii="仿宋_GB2312" w:eastAsia="仿宋_GB2312" w:hAnsi="宋体" w:cs="宋体" w:hint="eastAsia"/>
                <w:color w:val="000000"/>
                <w:kern w:val="0"/>
                <w:sz w:val="24"/>
                <w:szCs w:val="24"/>
              </w:rPr>
              <w:t>牵头</w:t>
            </w:r>
            <w:r w:rsidRPr="00B663AA">
              <w:rPr>
                <w:rFonts w:ascii="仿宋_GB2312" w:eastAsia="仿宋_GB2312" w:hAnsi="宋体" w:cs="宋体" w:hint="eastAsia"/>
                <w:color w:val="000000"/>
                <w:kern w:val="0"/>
                <w:sz w:val="24"/>
                <w:szCs w:val="24"/>
              </w:rPr>
              <w:t>，电规总院、水规总院、风能协会、光伏专委会、国家地热中心、国家海洋技术中心参与，各省、自治区、直辖市发改委（能源局）提供数据和省级规划研究报告</w:t>
            </w:r>
          </w:p>
        </w:tc>
      </w:tr>
      <w:tr w:rsidR="00C979C3" w:rsidRPr="00B663AA" w:rsidTr="003852AC">
        <w:trPr>
          <w:trHeight w:val="1349"/>
        </w:trPr>
        <w:tc>
          <w:tcPr>
            <w:tcW w:w="2647" w:type="dxa"/>
            <w:vMerge w:val="restart"/>
          </w:tcPr>
          <w:p w:rsidR="00C979C3" w:rsidRPr="00B663AA" w:rsidRDefault="00C979C3" w:rsidP="003852AC">
            <w:pPr>
              <w:widowControl/>
              <w:jc w:val="left"/>
              <w:rPr>
                <w:rFonts w:ascii="仿宋_GB2312" w:eastAsia="仿宋_GB2312" w:hAnsi="宋体" w:cs="宋体"/>
                <w:b/>
                <w:color w:val="000000"/>
                <w:kern w:val="0"/>
                <w:sz w:val="24"/>
                <w:szCs w:val="24"/>
              </w:rPr>
            </w:pPr>
            <w:r w:rsidRPr="00B663AA">
              <w:rPr>
                <w:rFonts w:ascii="仿宋_GB2312" w:eastAsia="仿宋_GB2312" w:hAnsi="宋体" w:cs="宋体" w:hint="eastAsia"/>
                <w:b/>
                <w:color w:val="000000"/>
                <w:kern w:val="0"/>
                <w:sz w:val="24"/>
                <w:szCs w:val="24"/>
              </w:rPr>
              <w:t>专题三：技术和利用方式创新研究</w:t>
            </w:r>
          </w:p>
        </w:tc>
        <w:tc>
          <w:tcPr>
            <w:tcW w:w="722" w:type="dxa"/>
          </w:tcPr>
          <w:p w:rsidR="00C979C3" w:rsidRPr="00B663AA" w:rsidRDefault="00C979C3" w:rsidP="003852AC">
            <w:pPr>
              <w:widowControl/>
              <w:jc w:val="right"/>
              <w:rPr>
                <w:rFonts w:ascii="仿宋_GB2312" w:eastAsia="仿宋_GB2312" w:hAnsi="宋体" w:cs="宋体"/>
                <w:color w:val="000000"/>
                <w:kern w:val="0"/>
                <w:sz w:val="24"/>
                <w:szCs w:val="24"/>
              </w:rPr>
            </w:pPr>
            <w:r w:rsidRPr="00B663AA">
              <w:rPr>
                <w:rFonts w:ascii="仿宋_GB2312" w:eastAsia="仿宋_GB2312" w:hAnsi="宋体" w:cs="宋体"/>
                <w:color w:val="000000"/>
                <w:kern w:val="0"/>
                <w:sz w:val="24"/>
                <w:szCs w:val="24"/>
              </w:rPr>
              <w:t>1</w:t>
            </w:r>
          </w:p>
        </w:tc>
        <w:tc>
          <w:tcPr>
            <w:tcW w:w="731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对“十三五”和中长期重点突破技术进行研究，综合分析中长期发展路线图，如海上风电、太阳能热发电技术、太阳能工业</w:t>
            </w:r>
            <w:r>
              <w:rPr>
                <w:rFonts w:ascii="仿宋_GB2312" w:eastAsia="仿宋_GB2312" w:hAnsi="宋体" w:cs="宋体" w:hint="eastAsia"/>
                <w:color w:val="000000"/>
                <w:kern w:val="0"/>
                <w:sz w:val="24"/>
                <w:szCs w:val="24"/>
              </w:rPr>
              <w:t>供热</w:t>
            </w:r>
            <w:r w:rsidRPr="00B663AA">
              <w:rPr>
                <w:rFonts w:ascii="仿宋_GB2312" w:eastAsia="仿宋_GB2312" w:hAnsi="宋体" w:cs="宋体" w:hint="eastAsia"/>
                <w:color w:val="000000"/>
                <w:kern w:val="0"/>
                <w:sz w:val="24"/>
                <w:szCs w:val="24"/>
              </w:rPr>
              <w:t>技术、生物质供热、地热供热、风电</w:t>
            </w:r>
            <w:r>
              <w:rPr>
                <w:rFonts w:ascii="仿宋_GB2312" w:eastAsia="仿宋_GB2312" w:hAnsi="宋体" w:cs="宋体" w:hint="eastAsia"/>
                <w:color w:val="000000"/>
                <w:kern w:val="0"/>
                <w:sz w:val="24"/>
                <w:szCs w:val="24"/>
              </w:rPr>
              <w:t>供热</w:t>
            </w:r>
            <w:r w:rsidRPr="00B663AA">
              <w:rPr>
                <w:rFonts w:ascii="仿宋_GB2312" w:eastAsia="仿宋_GB2312" w:hAnsi="宋体" w:cs="宋体" w:hint="eastAsia"/>
                <w:color w:val="000000"/>
                <w:kern w:val="0"/>
                <w:sz w:val="24"/>
                <w:szCs w:val="24"/>
              </w:rPr>
              <w:t>技术等。关注新的具有潜力的技术创新，如海洋能等。研究与技术创新相关的装备制造和产业发展。</w:t>
            </w:r>
          </w:p>
        </w:tc>
        <w:tc>
          <w:tcPr>
            <w:tcW w:w="317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国家可再生能源中心</w:t>
            </w:r>
            <w:r>
              <w:rPr>
                <w:rFonts w:ascii="仿宋_GB2312" w:eastAsia="仿宋_GB2312" w:hAnsi="宋体" w:cs="宋体" w:hint="eastAsia"/>
                <w:color w:val="000000"/>
                <w:kern w:val="0"/>
                <w:sz w:val="24"/>
                <w:szCs w:val="24"/>
              </w:rPr>
              <w:t>牵头</w:t>
            </w:r>
            <w:r w:rsidRPr="00B663AA">
              <w:rPr>
                <w:rFonts w:ascii="仿宋_GB2312" w:eastAsia="仿宋_GB2312" w:hAnsi="宋体" w:cs="宋体" w:hint="eastAsia"/>
                <w:color w:val="000000"/>
                <w:kern w:val="0"/>
                <w:sz w:val="24"/>
                <w:szCs w:val="24"/>
              </w:rPr>
              <w:t>，风能协会、光伏专委会、电规总院、国家海洋技术中心参与</w:t>
            </w:r>
          </w:p>
        </w:tc>
      </w:tr>
      <w:tr w:rsidR="00C979C3" w:rsidRPr="00B663AA" w:rsidTr="003852AC">
        <w:trPr>
          <w:trHeight w:val="1079"/>
        </w:trPr>
        <w:tc>
          <w:tcPr>
            <w:tcW w:w="2647" w:type="dxa"/>
            <w:vMerge/>
          </w:tcPr>
          <w:p w:rsidR="00C979C3" w:rsidRPr="00B663AA" w:rsidRDefault="00C979C3" w:rsidP="003852AC">
            <w:pPr>
              <w:widowControl/>
              <w:jc w:val="left"/>
              <w:rPr>
                <w:rFonts w:ascii="仿宋_GB2312" w:eastAsia="仿宋_GB2312" w:hAnsi="宋体" w:cs="宋体"/>
                <w:b/>
                <w:color w:val="000000"/>
                <w:kern w:val="0"/>
                <w:sz w:val="24"/>
                <w:szCs w:val="24"/>
              </w:rPr>
            </w:pPr>
          </w:p>
        </w:tc>
        <w:tc>
          <w:tcPr>
            <w:tcW w:w="722" w:type="dxa"/>
          </w:tcPr>
          <w:p w:rsidR="00C979C3" w:rsidRPr="00B663AA" w:rsidRDefault="00C979C3" w:rsidP="003852AC">
            <w:pPr>
              <w:widowControl/>
              <w:jc w:val="right"/>
              <w:rPr>
                <w:rFonts w:ascii="仿宋_GB2312" w:eastAsia="仿宋_GB2312" w:hAnsi="宋体" w:cs="宋体"/>
                <w:color w:val="000000"/>
                <w:kern w:val="0"/>
                <w:sz w:val="24"/>
                <w:szCs w:val="24"/>
              </w:rPr>
            </w:pPr>
            <w:r w:rsidRPr="00B663AA">
              <w:rPr>
                <w:rFonts w:ascii="仿宋_GB2312" w:eastAsia="仿宋_GB2312" w:hAnsi="宋体" w:cs="宋体"/>
                <w:color w:val="000000"/>
                <w:kern w:val="0"/>
                <w:sz w:val="24"/>
                <w:szCs w:val="24"/>
              </w:rPr>
              <w:t>2</w:t>
            </w:r>
          </w:p>
        </w:tc>
        <w:tc>
          <w:tcPr>
            <w:tcW w:w="731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从能源应用和终端能源需求的角度，研究提出“十三五”可再生能源利用方式的重大变革。</w:t>
            </w:r>
          </w:p>
        </w:tc>
        <w:tc>
          <w:tcPr>
            <w:tcW w:w="317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国家可再生能源中心</w:t>
            </w:r>
            <w:r>
              <w:rPr>
                <w:rFonts w:ascii="仿宋_GB2312" w:eastAsia="仿宋_GB2312" w:hAnsi="宋体" w:cs="宋体" w:hint="eastAsia"/>
                <w:color w:val="000000"/>
                <w:kern w:val="0"/>
                <w:sz w:val="24"/>
                <w:szCs w:val="24"/>
              </w:rPr>
              <w:t>牵头</w:t>
            </w:r>
            <w:r w:rsidRPr="00B663AA">
              <w:rPr>
                <w:rFonts w:ascii="仿宋_GB2312" w:eastAsia="仿宋_GB2312" w:hAnsi="宋体" w:cs="宋体" w:hint="eastAsia"/>
                <w:color w:val="000000"/>
                <w:kern w:val="0"/>
                <w:sz w:val="24"/>
                <w:szCs w:val="24"/>
              </w:rPr>
              <w:t>，风能协会、光伏专委会、电规总院、国家海洋技术中心参与</w:t>
            </w:r>
          </w:p>
        </w:tc>
      </w:tr>
      <w:tr w:rsidR="00C979C3" w:rsidRPr="00B663AA" w:rsidTr="003852AC">
        <w:trPr>
          <w:trHeight w:val="809"/>
        </w:trPr>
        <w:tc>
          <w:tcPr>
            <w:tcW w:w="2647" w:type="dxa"/>
            <w:vMerge w:val="restart"/>
          </w:tcPr>
          <w:p w:rsidR="00C979C3" w:rsidRPr="00B663AA" w:rsidRDefault="00C979C3" w:rsidP="003852AC">
            <w:pPr>
              <w:widowControl/>
              <w:jc w:val="left"/>
              <w:rPr>
                <w:rFonts w:ascii="仿宋_GB2312" w:eastAsia="仿宋_GB2312" w:hAnsi="宋体" w:cs="宋体"/>
                <w:b/>
                <w:color w:val="000000"/>
                <w:kern w:val="0"/>
                <w:sz w:val="24"/>
                <w:szCs w:val="24"/>
              </w:rPr>
            </w:pPr>
            <w:r w:rsidRPr="00B663AA">
              <w:rPr>
                <w:rFonts w:ascii="仿宋_GB2312" w:eastAsia="仿宋_GB2312" w:hAnsi="宋体" w:cs="宋体" w:hint="eastAsia"/>
                <w:b/>
                <w:color w:val="000000"/>
                <w:kern w:val="0"/>
                <w:sz w:val="24"/>
                <w:szCs w:val="24"/>
              </w:rPr>
              <w:t>专题四：重大政策机制创新研究</w:t>
            </w:r>
          </w:p>
        </w:tc>
        <w:tc>
          <w:tcPr>
            <w:tcW w:w="722" w:type="dxa"/>
          </w:tcPr>
          <w:p w:rsidR="00C979C3" w:rsidRPr="00B663AA" w:rsidRDefault="00C979C3" w:rsidP="003852AC">
            <w:pPr>
              <w:widowControl/>
              <w:jc w:val="right"/>
              <w:rPr>
                <w:rFonts w:ascii="仿宋_GB2312" w:eastAsia="仿宋_GB2312" w:hAnsi="宋体" w:cs="宋体"/>
                <w:color w:val="000000"/>
                <w:kern w:val="0"/>
                <w:sz w:val="24"/>
                <w:szCs w:val="24"/>
              </w:rPr>
            </w:pPr>
            <w:r w:rsidRPr="00B663AA">
              <w:rPr>
                <w:rFonts w:ascii="仿宋_GB2312" w:eastAsia="仿宋_GB2312" w:hAnsi="宋体" w:cs="宋体"/>
                <w:color w:val="000000"/>
                <w:kern w:val="0"/>
                <w:sz w:val="24"/>
                <w:szCs w:val="24"/>
              </w:rPr>
              <w:t>1</w:t>
            </w:r>
          </w:p>
        </w:tc>
        <w:tc>
          <w:tcPr>
            <w:tcW w:w="731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促进可再生能源优先上网的电力市场机制。“十三五”期间我国势必推出电力体制改革，针对可再生能源发展，分析电改背景下可再生能源参与电力市场竞争的机制。</w:t>
            </w:r>
          </w:p>
        </w:tc>
        <w:tc>
          <w:tcPr>
            <w:tcW w:w="317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国家可再生能源中心</w:t>
            </w:r>
            <w:r>
              <w:rPr>
                <w:rFonts w:ascii="仿宋_GB2312" w:eastAsia="仿宋_GB2312" w:hAnsi="宋体" w:cs="宋体" w:hint="eastAsia"/>
                <w:color w:val="000000"/>
                <w:kern w:val="0"/>
                <w:sz w:val="24"/>
                <w:szCs w:val="24"/>
              </w:rPr>
              <w:t>牵头</w:t>
            </w:r>
            <w:r w:rsidRPr="00B663AA">
              <w:rPr>
                <w:rFonts w:ascii="仿宋_GB2312" w:eastAsia="仿宋_GB2312" w:hAnsi="宋体" w:cs="宋体" w:hint="eastAsia"/>
                <w:color w:val="000000"/>
                <w:kern w:val="0"/>
                <w:sz w:val="24"/>
                <w:szCs w:val="24"/>
              </w:rPr>
              <w:t>，电规总院参与</w:t>
            </w:r>
          </w:p>
        </w:tc>
      </w:tr>
      <w:tr w:rsidR="00C979C3" w:rsidRPr="00B663AA" w:rsidTr="003852AC">
        <w:trPr>
          <w:trHeight w:val="1349"/>
        </w:trPr>
        <w:tc>
          <w:tcPr>
            <w:tcW w:w="2647" w:type="dxa"/>
            <w:vMerge/>
          </w:tcPr>
          <w:p w:rsidR="00C979C3" w:rsidRPr="00B663AA" w:rsidRDefault="00C979C3" w:rsidP="003852AC">
            <w:pPr>
              <w:widowControl/>
              <w:jc w:val="left"/>
              <w:rPr>
                <w:rFonts w:ascii="仿宋_GB2312" w:eastAsia="仿宋_GB2312" w:hAnsi="宋体" w:cs="宋体"/>
                <w:b/>
                <w:color w:val="000000"/>
                <w:kern w:val="0"/>
                <w:sz w:val="24"/>
                <w:szCs w:val="24"/>
              </w:rPr>
            </w:pPr>
          </w:p>
        </w:tc>
        <w:tc>
          <w:tcPr>
            <w:tcW w:w="722" w:type="dxa"/>
          </w:tcPr>
          <w:p w:rsidR="00C979C3" w:rsidRPr="00B663AA" w:rsidRDefault="00C979C3" w:rsidP="003852AC">
            <w:pPr>
              <w:widowControl/>
              <w:jc w:val="right"/>
              <w:rPr>
                <w:rFonts w:ascii="仿宋_GB2312" w:eastAsia="仿宋_GB2312" w:hAnsi="宋体" w:cs="宋体"/>
                <w:color w:val="000000"/>
                <w:kern w:val="0"/>
                <w:sz w:val="24"/>
                <w:szCs w:val="24"/>
              </w:rPr>
            </w:pPr>
            <w:r w:rsidRPr="00B663AA">
              <w:rPr>
                <w:rFonts w:ascii="仿宋_GB2312" w:eastAsia="仿宋_GB2312" w:hAnsi="宋体" w:cs="宋体"/>
                <w:color w:val="000000"/>
                <w:kern w:val="0"/>
                <w:sz w:val="24"/>
                <w:szCs w:val="24"/>
              </w:rPr>
              <w:t>2</w:t>
            </w:r>
          </w:p>
        </w:tc>
        <w:tc>
          <w:tcPr>
            <w:tcW w:w="731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电价和财税政策机制改革。分析“十三五”以及到</w:t>
            </w:r>
            <w:r w:rsidRPr="00B663AA">
              <w:rPr>
                <w:rFonts w:ascii="仿宋_GB2312" w:eastAsia="仿宋_GB2312" w:hAnsi="宋体" w:cs="宋体"/>
                <w:color w:val="000000"/>
                <w:kern w:val="0"/>
                <w:sz w:val="24"/>
                <w:szCs w:val="24"/>
              </w:rPr>
              <w:t>2030</w:t>
            </w:r>
            <w:r w:rsidRPr="00B663AA">
              <w:rPr>
                <w:rFonts w:ascii="仿宋_GB2312" w:eastAsia="仿宋_GB2312" w:hAnsi="宋体" w:cs="宋体" w:hint="eastAsia"/>
                <w:color w:val="000000"/>
                <w:kern w:val="0"/>
                <w:sz w:val="24"/>
                <w:szCs w:val="24"/>
              </w:rPr>
              <w:t>年化石能源发电与可再生能源发电的电价竞争关系。具体测算各类、各省可再生能源补贴需求，预测补贴资金峰值及“十三五”期间补贴总量。研究固定电价改革和固定补贴政策工具经验。</w:t>
            </w:r>
          </w:p>
        </w:tc>
        <w:tc>
          <w:tcPr>
            <w:tcW w:w="317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国家可再生能源中心</w:t>
            </w:r>
          </w:p>
        </w:tc>
      </w:tr>
      <w:tr w:rsidR="00C979C3" w:rsidRPr="00B663AA" w:rsidTr="003852AC">
        <w:trPr>
          <w:trHeight w:val="809"/>
        </w:trPr>
        <w:tc>
          <w:tcPr>
            <w:tcW w:w="2647" w:type="dxa"/>
            <w:vMerge/>
          </w:tcPr>
          <w:p w:rsidR="00C979C3" w:rsidRPr="00B663AA" w:rsidRDefault="00C979C3" w:rsidP="003852AC">
            <w:pPr>
              <w:widowControl/>
              <w:jc w:val="left"/>
              <w:rPr>
                <w:rFonts w:ascii="仿宋_GB2312" w:eastAsia="仿宋_GB2312" w:hAnsi="宋体" w:cs="宋体"/>
                <w:b/>
                <w:color w:val="000000"/>
                <w:kern w:val="0"/>
                <w:sz w:val="24"/>
                <w:szCs w:val="24"/>
              </w:rPr>
            </w:pPr>
          </w:p>
        </w:tc>
        <w:tc>
          <w:tcPr>
            <w:tcW w:w="722" w:type="dxa"/>
          </w:tcPr>
          <w:p w:rsidR="00C979C3" w:rsidRPr="00B663AA" w:rsidRDefault="00C979C3" w:rsidP="003852AC">
            <w:pPr>
              <w:widowControl/>
              <w:jc w:val="right"/>
              <w:rPr>
                <w:rFonts w:ascii="仿宋_GB2312" w:eastAsia="仿宋_GB2312" w:hAnsi="宋体" w:cs="宋体"/>
                <w:color w:val="000000"/>
                <w:kern w:val="0"/>
                <w:sz w:val="24"/>
                <w:szCs w:val="24"/>
              </w:rPr>
            </w:pPr>
            <w:r w:rsidRPr="00B663AA">
              <w:rPr>
                <w:rFonts w:ascii="仿宋_GB2312" w:eastAsia="仿宋_GB2312" w:hAnsi="宋体" w:cs="宋体"/>
                <w:color w:val="000000"/>
                <w:kern w:val="0"/>
                <w:sz w:val="24"/>
                <w:szCs w:val="24"/>
              </w:rPr>
              <w:t>3</w:t>
            </w:r>
          </w:p>
        </w:tc>
        <w:tc>
          <w:tcPr>
            <w:tcW w:w="731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分析可再生能源发展政策与国家能源消费总量控制、</w:t>
            </w:r>
            <w:r w:rsidRPr="00B663AA">
              <w:rPr>
                <w:rFonts w:ascii="仿宋_GB2312" w:eastAsia="仿宋_GB2312" w:hAnsi="宋体" w:cs="宋体"/>
                <w:color w:val="000000"/>
                <w:kern w:val="0"/>
                <w:sz w:val="24"/>
                <w:szCs w:val="24"/>
              </w:rPr>
              <w:t>2030</w:t>
            </w:r>
            <w:r w:rsidRPr="00B663AA">
              <w:rPr>
                <w:rFonts w:ascii="仿宋_GB2312" w:eastAsia="仿宋_GB2312" w:hAnsi="宋体" w:cs="宋体" w:hint="eastAsia"/>
                <w:color w:val="000000"/>
                <w:kern w:val="0"/>
                <w:sz w:val="24"/>
                <w:szCs w:val="24"/>
              </w:rPr>
              <w:t>年左右达到碳排放峰值等战略，二氧化碳交易制度等协调关系。</w:t>
            </w:r>
          </w:p>
        </w:tc>
        <w:tc>
          <w:tcPr>
            <w:tcW w:w="317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国家发改委能源研究所</w:t>
            </w:r>
          </w:p>
        </w:tc>
      </w:tr>
      <w:tr w:rsidR="00C979C3" w:rsidRPr="00B663AA" w:rsidTr="003852AC">
        <w:trPr>
          <w:trHeight w:val="1349"/>
        </w:trPr>
        <w:tc>
          <w:tcPr>
            <w:tcW w:w="2647" w:type="dxa"/>
            <w:vMerge/>
          </w:tcPr>
          <w:p w:rsidR="00C979C3" w:rsidRPr="00B663AA" w:rsidRDefault="00C979C3" w:rsidP="003852AC">
            <w:pPr>
              <w:widowControl/>
              <w:jc w:val="left"/>
              <w:rPr>
                <w:rFonts w:ascii="仿宋_GB2312" w:eastAsia="仿宋_GB2312" w:hAnsi="宋体" w:cs="宋体"/>
                <w:b/>
                <w:color w:val="000000"/>
                <w:kern w:val="0"/>
                <w:sz w:val="24"/>
                <w:szCs w:val="24"/>
              </w:rPr>
            </w:pPr>
          </w:p>
        </w:tc>
        <w:tc>
          <w:tcPr>
            <w:tcW w:w="722" w:type="dxa"/>
          </w:tcPr>
          <w:p w:rsidR="00C979C3" w:rsidRPr="00B663AA" w:rsidRDefault="00C979C3" w:rsidP="003852AC">
            <w:pPr>
              <w:widowControl/>
              <w:jc w:val="right"/>
              <w:rPr>
                <w:rFonts w:ascii="仿宋_GB2312" w:eastAsia="仿宋_GB2312" w:hAnsi="宋体" w:cs="宋体"/>
                <w:color w:val="000000"/>
                <w:kern w:val="0"/>
                <w:sz w:val="24"/>
                <w:szCs w:val="24"/>
              </w:rPr>
            </w:pPr>
            <w:r w:rsidRPr="00B663AA">
              <w:rPr>
                <w:rFonts w:ascii="仿宋_GB2312" w:eastAsia="仿宋_GB2312" w:hAnsi="宋体" w:cs="宋体"/>
                <w:color w:val="000000"/>
                <w:kern w:val="0"/>
                <w:sz w:val="24"/>
                <w:szCs w:val="24"/>
              </w:rPr>
              <w:t>4</w:t>
            </w:r>
          </w:p>
        </w:tc>
        <w:tc>
          <w:tcPr>
            <w:tcW w:w="731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以目标实现机制和执行监管为主要职能，对行政管理体制机制进行创新。提出可再生能源总体布局和重点工程布局方案，将各类可再生能源发展目标分解到各省，对各省规划提供指导，并定期进行核查和滚动调整，将项目审批权下放到地方政府，对发展目标和优化布局进行宏观管理。</w:t>
            </w:r>
          </w:p>
        </w:tc>
        <w:tc>
          <w:tcPr>
            <w:tcW w:w="317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国家能源局新能源司，国家可再生能源中心参与</w:t>
            </w:r>
          </w:p>
        </w:tc>
      </w:tr>
      <w:tr w:rsidR="00C979C3" w:rsidRPr="00B663AA" w:rsidTr="003852AC">
        <w:trPr>
          <w:trHeight w:val="416"/>
        </w:trPr>
        <w:tc>
          <w:tcPr>
            <w:tcW w:w="2647" w:type="dxa"/>
            <w:vMerge w:val="restart"/>
          </w:tcPr>
          <w:p w:rsidR="00C979C3" w:rsidRPr="00B663AA" w:rsidRDefault="00C979C3" w:rsidP="003852AC">
            <w:pPr>
              <w:widowControl/>
              <w:jc w:val="left"/>
              <w:rPr>
                <w:rFonts w:ascii="仿宋_GB2312" w:eastAsia="仿宋_GB2312" w:hAnsi="宋体" w:cs="宋体"/>
                <w:b/>
                <w:color w:val="000000"/>
                <w:kern w:val="0"/>
                <w:sz w:val="24"/>
                <w:szCs w:val="24"/>
              </w:rPr>
            </w:pPr>
            <w:r w:rsidRPr="00B663AA">
              <w:rPr>
                <w:rFonts w:ascii="仿宋_GB2312" w:eastAsia="仿宋_GB2312" w:hAnsi="宋体" w:cs="宋体" w:hint="eastAsia"/>
                <w:b/>
                <w:color w:val="000000"/>
                <w:kern w:val="0"/>
                <w:sz w:val="24"/>
                <w:szCs w:val="24"/>
              </w:rPr>
              <w:t>专题五：重大项目和重大工程</w:t>
            </w:r>
          </w:p>
        </w:tc>
        <w:tc>
          <w:tcPr>
            <w:tcW w:w="722" w:type="dxa"/>
          </w:tcPr>
          <w:p w:rsidR="00C979C3" w:rsidRPr="00B663AA" w:rsidRDefault="00C979C3" w:rsidP="003852AC">
            <w:pPr>
              <w:widowControl/>
              <w:jc w:val="right"/>
              <w:rPr>
                <w:rFonts w:ascii="仿宋_GB2312" w:eastAsia="仿宋_GB2312" w:hAnsi="宋体" w:cs="宋体"/>
                <w:color w:val="000000"/>
                <w:kern w:val="0"/>
                <w:sz w:val="24"/>
                <w:szCs w:val="24"/>
              </w:rPr>
            </w:pPr>
            <w:r w:rsidRPr="00B663AA">
              <w:rPr>
                <w:rFonts w:ascii="仿宋_GB2312" w:eastAsia="仿宋_GB2312" w:hAnsi="宋体" w:cs="宋体"/>
                <w:color w:val="000000"/>
                <w:kern w:val="0"/>
                <w:sz w:val="24"/>
                <w:szCs w:val="24"/>
              </w:rPr>
              <w:t>1</w:t>
            </w:r>
          </w:p>
        </w:tc>
        <w:tc>
          <w:tcPr>
            <w:tcW w:w="731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重大项目。结合地区特点，研究提出清洁能源综合利用示范区概念。结合新城镇、新能源、新生活需求，以光热、生物质、地热替代为重点，研究提出可再生能源替代燃煤示范项目。继续推进新能源城市、绿县、光伏扶贫等项目。</w:t>
            </w:r>
          </w:p>
        </w:tc>
        <w:tc>
          <w:tcPr>
            <w:tcW w:w="3177" w:type="dxa"/>
          </w:tcPr>
          <w:p w:rsidR="00C979C3" w:rsidRPr="00B663AA" w:rsidRDefault="00C979C3" w:rsidP="003852A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水电水利规划设计总院牵头，国家可再生中心</w:t>
            </w:r>
            <w:r w:rsidRPr="00B663AA">
              <w:rPr>
                <w:rFonts w:ascii="仿宋_GB2312" w:eastAsia="仿宋_GB2312" w:hAnsi="宋体" w:cs="宋体" w:hint="eastAsia"/>
                <w:color w:val="000000"/>
                <w:kern w:val="0"/>
                <w:sz w:val="24"/>
                <w:szCs w:val="24"/>
              </w:rPr>
              <w:t>、国家海洋技术中心参与。各省、自治区、直辖市发改委（能源局）提供资料、建议。</w:t>
            </w:r>
          </w:p>
        </w:tc>
      </w:tr>
      <w:tr w:rsidR="00C979C3" w:rsidRPr="00B663AA" w:rsidTr="003852AC">
        <w:trPr>
          <w:trHeight w:val="1079"/>
        </w:trPr>
        <w:tc>
          <w:tcPr>
            <w:tcW w:w="2647" w:type="dxa"/>
            <w:vMerge/>
          </w:tcPr>
          <w:p w:rsidR="00C979C3" w:rsidRPr="00B663AA" w:rsidRDefault="00C979C3" w:rsidP="003852AC">
            <w:pPr>
              <w:widowControl/>
              <w:jc w:val="left"/>
              <w:rPr>
                <w:rFonts w:ascii="仿宋_GB2312" w:eastAsia="仿宋_GB2312" w:hAnsi="宋体" w:cs="宋体"/>
                <w:b/>
                <w:color w:val="000000"/>
                <w:kern w:val="0"/>
                <w:sz w:val="24"/>
                <w:szCs w:val="24"/>
              </w:rPr>
            </w:pPr>
          </w:p>
        </w:tc>
        <w:tc>
          <w:tcPr>
            <w:tcW w:w="722" w:type="dxa"/>
          </w:tcPr>
          <w:p w:rsidR="00C979C3" w:rsidRPr="00B663AA" w:rsidRDefault="00C979C3" w:rsidP="003852AC">
            <w:pPr>
              <w:widowControl/>
              <w:jc w:val="right"/>
              <w:rPr>
                <w:rFonts w:ascii="仿宋_GB2312" w:eastAsia="仿宋_GB2312" w:hAnsi="宋体" w:cs="宋体"/>
                <w:color w:val="000000"/>
                <w:kern w:val="0"/>
                <w:sz w:val="24"/>
                <w:szCs w:val="24"/>
              </w:rPr>
            </w:pPr>
            <w:r w:rsidRPr="00B663AA">
              <w:rPr>
                <w:rFonts w:ascii="仿宋_GB2312" w:eastAsia="仿宋_GB2312" w:hAnsi="宋体" w:cs="宋体"/>
                <w:color w:val="000000"/>
                <w:kern w:val="0"/>
                <w:sz w:val="24"/>
                <w:szCs w:val="24"/>
              </w:rPr>
              <w:t>2</w:t>
            </w:r>
          </w:p>
        </w:tc>
        <w:tc>
          <w:tcPr>
            <w:tcW w:w="7317" w:type="dxa"/>
          </w:tcPr>
          <w:p w:rsidR="00C979C3" w:rsidRPr="00B663AA" w:rsidRDefault="00C979C3" w:rsidP="003852AC">
            <w:pPr>
              <w:widowControl/>
              <w:jc w:val="left"/>
              <w:rPr>
                <w:rFonts w:ascii="仿宋_GB2312" w:eastAsia="仿宋_GB2312" w:hAnsi="宋体" w:cs="宋体"/>
                <w:color w:val="000000"/>
                <w:kern w:val="0"/>
                <w:sz w:val="24"/>
                <w:szCs w:val="24"/>
              </w:rPr>
            </w:pPr>
            <w:r w:rsidRPr="00B663AA">
              <w:rPr>
                <w:rFonts w:ascii="仿宋_GB2312" w:eastAsia="仿宋_GB2312" w:hAnsi="宋体" w:cs="宋体" w:hint="eastAsia"/>
                <w:color w:val="000000"/>
                <w:kern w:val="0"/>
                <w:sz w:val="24"/>
                <w:szCs w:val="24"/>
              </w:rPr>
              <w:t>重大工程。研究提出西南水电、西北风光、海上风电、东中部分布式、海岛能源开发等重大基地建设，与智能电力系统融合的重点工程。</w:t>
            </w:r>
          </w:p>
        </w:tc>
        <w:tc>
          <w:tcPr>
            <w:tcW w:w="3177" w:type="dxa"/>
          </w:tcPr>
          <w:p w:rsidR="00C979C3" w:rsidRPr="00B663AA" w:rsidRDefault="00C979C3" w:rsidP="003852A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水电水利规划设计总院牵头，国家可再生中心</w:t>
            </w:r>
            <w:r w:rsidRPr="00B663AA">
              <w:rPr>
                <w:rFonts w:ascii="仿宋_GB2312" w:eastAsia="仿宋_GB2312" w:hAnsi="宋体" w:cs="宋体" w:hint="eastAsia"/>
                <w:color w:val="000000"/>
                <w:kern w:val="0"/>
                <w:sz w:val="24"/>
                <w:szCs w:val="24"/>
              </w:rPr>
              <w:t>、水规总院、国家海洋技术中心参与。各省、自治区、直辖市发改委（能源局）提供资料、建议。</w:t>
            </w:r>
          </w:p>
        </w:tc>
      </w:tr>
    </w:tbl>
    <w:p w:rsidR="00C979C3" w:rsidRPr="005907CF" w:rsidRDefault="00C979C3"/>
    <w:sectPr w:rsidR="00C979C3" w:rsidRPr="005907CF" w:rsidSect="00787F1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C3" w:rsidRDefault="00C979C3" w:rsidP="00787F1E">
      <w:r>
        <w:separator/>
      </w:r>
    </w:p>
  </w:endnote>
  <w:endnote w:type="continuationSeparator" w:id="0">
    <w:p w:rsidR="00C979C3" w:rsidRDefault="00C979C3" w:rsidP="00787F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C3" w:rsidRDefault="00C979C3" w:rsidP="00787F1E">
      <w:r>
        <w:separator/>
      </w:r>
    </w:p>
  </w:footnote>
  <w:footnote w:type="continuationSeparator" w:id="0">
    <w:p w:rsidR="00C979C3" w:rsidRDefault="00C979C3" w:rsidP="00787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F1E"/>
    <w:rsid w:val="00017A38"/>
    <w:rsid w:val="000B512F"/>
    <w:rsid w:val="00100DD7"/>
    <w:rsid w:val="00112D38"/>
    <w:rsid w:val="001F3468"/>
    <w:rsid w:val="001F347A"/>
    <w:rsid w:val="003852AC"/>
    <w:rsid w:val="0039431E"/>
    <w:rsid w:val="00437856"/>
    <w:rsid w:val="004414FD"/>
    <w:rsid w:val="004546B5"/>
    <w:rsid w:val="00540998"/>
    <w:rsid w:val="005523EE"/>
    <w:rsid w:val="005907CF"/>
    <w:rsid w:val="006225E9"/>
    <w:rsid w:val="0066645F"/>
    <w:rsid w:val="00667AC2"/>
    <w:rsid w:val="006A652A"/>
    <w:rsid w:val="006D1B88"/>
    <w:rsid w:val="00780351"/>
    <w:rsid w:val="00787F1E"/>
    <w:rsid w:val="007D7363"/>
    <w:rsid w:val="00811798"/>
    <w:rsid w:val="00825C8B"/>
    <w:rsid w:val="0083687E"/>
    <w:rsid w:val="008A4BEB"/>
    <w:rsid w:val="009860FB"/>
    <w:rsid w:val="009C5588"/>
    <w:rsid w:val="009D3D6A"/>
    <w:rsid w:val="009F79FA"/>
    <w:rsid w:val="00A07B5B"/>
    <w:rsid w:val="00A520C3"/>
    <w:rsid w:val="00A75916"/>
    <w:rsid w:val="00AA0F15"/>
    <w:rsid w:val="00AD1DA1"/>
    <w:rsid w:val="00B663AA"/>
    <w:rsid w:val="00BD7B0C"/>
    <w:rsid w:val="00C73441"/>
    <w:rsid w:val="00C77C61"/>
    <w:rsid w:val="00C979C3"/>
    <w:rsid w:val="00CC6463"/>
    <w:rsid w:val="00D21B25"/>
    <w:rsid w:val="00D572A0"/>
    <w:rsid w:val="00DE4B18"/>
    <w:rsid w:val="00E76555"/>
    <w:rsid w:val="00E86C90"/>
    <w:rsid w:val="00F1523D"/>
    <w:rsid w:val="00F715BB"/>
    <w:rsid w:val="00FB2EC8"/>
    <w:rsid w:val="00FB62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C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87F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87F1E"/>
    <w:rPr>
      <w:rFonts w:cs="Times New Roman"/>
      <w:sz w:val="18"/>
      <w:szCs w:val="18"/>
    </w:rPr>
  </w:style>
  <w:style w:type="paragraph" w:styleId="Footer">
    <w:name w:val="footer"/>
    <w:basedOn w:val="Normal"/>
    <w:link w:val="FooterChar"/>
    <w:uiPriority w:val="99"/>
    <w:semiHidden/>
    <w:rsid w:val="00787F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87F1E"/>
    <w:rPr>
      <w:rFonts w:cs="Times New Roman"/>
      <w:sz w:val="18"/>
      <w:szCs w:val="18"/>
    </w:rPr>
  </w:style>
  <w:style w:type="table" w:styleId="TableGrid">
    <w:name w:val="Table Grid"/>
    <w:basedOn w:val="TableNormal"/>
    <w:uiPriority w:val="99"/>
    <w:rsid w:val="00787F1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414FD"/>
    <w:rPr>
      <w:sz w:val="18"/>
      <w:szCs w:val="18"/>
    </w:rPr>
  </w:style>
  <w:style w:type="character" w:customStyle="1" w:styleId="BalloonTextChar">
    <w:name w:val="Balloon Text Char"/>
    <w:basedOn w:val="DefaultParagraphFont"/>
    <w:link w:val="BalloonText"/>
    <w:uiPriority w:val="99"/>
    <w:semiHidden/>
    <w:locked/>
    <w:rsid w:val="00F1523D"/>
    <w:rPr>
      <w:rFonts w:cs="Times New Roman"/>
      <w:sz w:val="2"/>
    </w:rPr>
  </w:style>
</w:styles>
</file>

<file path=word/webSettings.xml><?xml version="1.0" encoding="utf-8"?>
<w:webSettings xmlns:r="http://schemas.openxmlformats.org/officeDocument/2006/relationships" xmlns:w="http://schemas.openxmlformats.org/wordprocessingml/2006/main">
  <w:divs>
    <w:div w:id="800925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B1DAA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3</Pages>
  <Words>291</Words>
  <Characters>1663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Xuxuan XIE</dc:creator>
  <cp:keywords/>
  <dc:description/>
  <cp:lastModifiedBy>OA</cp:lastModifiedBy>
  <cp:revision>20</cp:revision>
  <cp:lastPrinted>2015-04-16T06:04:00Z</cp:lastPrinted>
  <dcterms:created xsi:type="dcterms:W3CDTF">2015-03-16T07:12:00Z</dcterms:created>
  <dcterms:modified xsi:type="dcterms:W3CDTF">2015-04-16T06:24:00Z</dcterms:modified>
</cp:coreProperties>
</file>