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767" w:rsidRDefault="00706767">
      <w:pPr>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附件：</w:t>
      </w:r>
    </w:p>
    <w:p w:rsidR="00706767" w:rsidRDefault="00706767" w:rsidP="000C5635">
      <w:pPr>
        <w:spacing w:afterLines="50"/>
        <w:jc w:val="center"/>
        <w:rPr>
          <w:rFonts w:ascii="华文中宋" w:eastAsia="华文中宋" w:hAnsi="华文中宋" w:cs="Times New Roman"/>
          <w:sz w:val="36"/>
          <w:szCs w:val="36"/>
        </w:rPr>
      </w:pPr>
      <w:r>
        <w:rPr>
          <w:rFonts w:ascii="华文中宋" w:eastAsia="华文中宋" w:hAnsi="华文中宋" w:cs="华文中宋" w:hint="eastAsia"/>
          <w:sz w:val="36"/>
          <w:szCs w:val="36"/>
        </w:rPr>
        <w:t>全国太阳能发展“十三五”规划研究专题</w:t>
      </w:r>
    </w:p>
    <w:tbl>
      <w:tblPr>
        <w:tblW w:w="141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8"/>
        <w:gridCol w:w="456"/>
        <w:gridCol w:w="1766"/>
        <w:gridCol w:w="7776"/>
        <w:gridCol w:w="3438"/>
      </w:tblGrid>
      <w:tr w:rsidR="00706767">
        <w:tc>
          <w:tcPr>
            <w:tcW w:w="1194" w:type="dxa"/>
            <w:gridSpan w:val="2"/>
          </w:tcPr>
          <w:p w:rsidR="00706767" w:rsidRDefault="00706767">
            <w:pPr>
              <w:jc w:val="center"/>
              <w:rPr>
                <w:rFonts w:ascii="仿宋_GB2312" w:eastAsia="仿宋_GB2312" w:cs="Times New Roman"/>
                <w:b/>
                <w:bCs/>
                <w:sz w:val="24"/>
                <w:szCs w:val="24"/>
              </w:rPr>
            </w:pPr>
            <w:r>
              <w:rPr>
                <w:rFonts w:ascii="仿宋_GB2312" w:eastAsia="仿宋_GB2312" w:cs="仿宋_GB2312" w:hint="eastAsia"/>
                <w:b/>
                <w:bCs/>
                <w:sz w:val="24"/>
                <w:szCs w:val="24"/>
              </w:rPr>
              <w:t>序号</w:t>
            </w:r>
          </w:p>
        </w:tc>
        <w:tc>
          <w:tcPr>
            <w:tcW w:w="1766" w:type="dxa"/>
            <w:vAlign w:val="center"/>
          </w:tcPr>
          <w:p w:rsidR="00706767" w:rsidRDefault="00706767">
            <w:pPr>
              <w:jc w:val="center"/>
              <w:rPr>
                <w:rFonts w:ascii="仿宋_GB2312" w:eastAsia="仿宋_GB2312" w:cs="Times New Roman"/>
                <w:b/>
                <w:bCs/>
                <w:sz w:val="24"/>
                <w:szCs w:val="24"/>
              </w:rPr>
            </w:pPr>
            <w:r>
              <w:rPr>
                <w:rFonts w:ascii="仿宋_GB2312" w:eastAsia="仿宋_GB2312" w:cs="仿宋_GB2312" w:hint="eastAsia"/>
                <w:b/>
                <w:bCs/>
                <w:sz w:val="24"/>
                <w:szCs w:val="24"/>
              </w:rPr>
              <w:t>题目</w:t>
            </w:r>
          </w:p>
        </w:tc>
        <w:tc>
          <w:tcPr>
            <w:tcW w:w="7776" w:type="dxa"/>
            <w:vAlign w:val="center"/>
          </w:tcPr>
          <w:p w:rsidR="00706767" w:rsidRDefault="00706767">
            <w:pPr>
              <w:jc w:val="center"/>
              <w:rPr>
                <w:rFonts w:ascii="仿宋_GB2312" w:eastAsia="仿宋_GB2312" w:cs="Times New Roman"/>
                <w:b/>
                <w:bCs/>
                <w:sz w:val="24"/>
                <w:szCs w:val="24"/>
              </w:rPr>
            </w:pPr>
            <w:r>
              <w:rPr>
                <w:rFonts w:ascii="仿宋_GB2312" w:eastAsia="仿宋_GB2312" w:cs="仿宋_GB2312" w:hint="eastAsia"/>
                <w:b/>
                <w:bCs/>
                <w:sz w:val="24"/>
                <w:szCs w:val="24"/>
              </w:rPr>
              <w:t>工作内容</w:t>
            </w:r>
          </w:p>
        </w:tc>
        <w:tc>
          <w:tcPr>
            <w:tcW w:w="3438" w:type="dxa"/>
          </w:tcPr>
          <w:p w:rsidR="00706767" w:rsidRDefault="00706767">
            <w:pPr>
              <w:jc w:val="center"/>
              <w:rPr>
                <w:rFonts w:ascii="仿宋_GB2312" w:eastAsia="仿宋_GB2312" w:cs="Times New Roman"/>
                <w:b/>
                <w:bCs/>
                <w:sz w:val="24"/>
                <w:szCs w:val="24"/>
              </w:rPr>
            </w:pPr>
            <w:r>
              <w:rPr>
                <w:rFonts w:ascii="仿宋_GB2312" w:eastAsia="仿宋_GB2312" w:cs="仿宋_GB2312" w:hint="eastAsia"/>
                <w:b/>
                <w:bCs/>
                <w:sz w:val="24"/>
                <w:szCs w:val="24"/>
              </w:rPr>
              <w:t>承担及参与单位</w:t>
            </w:r>
          </w:p>
        </w:tc>
      </w:tr>
      <w:tr w:rsidR="00706767">
        <w:trPr>
          <w:trHeight w:val="812"/>
        </w:trPr>
        <w:tc>
          <w:tcPr>
            <w:tcW w:w="738" w:type="dxa"/>
            <w:vMerge w:val="restart"/>
            <w:vAlign w:val="center"/>
          </w:tcPr>
          <w:p w:rsidR="00706767" w:rsidRDefault="00706767">
            <w:pPr>
              <w:jc w:val="center"/>
              <w:rPr>
                <w:rFonts w:ascii="仿宋_GB2312" w:eastAsia="仿宋_GB2312" w:cs="Times New Roman"/>
                <w:b/>
                <w:bCs/>
                <w:sz w:val="24"/>
                <w:szCs w:val="24"/>
              </w:rPr>
            </w:pPr>
            <w:r>
              <w:rPr>
                <w:rFonts w:ascii="仿宋_GB2312" w:eastAsia="仿宋_GB2312" w:cs="仿宋_GB2312" w:hint="eastAsia"/>
                <w:b/>
                <w:bCs/>
                <w:sz w:val="24"/>
                <w:szCs w:val="24"/>
              </w:rPr>
              <w:t>光</w:t>
            </w:r>
          </w:p>
          <w:p w:rsidR="00706767" w:rsidRDefault="00706767">
            <w:pPr>
              <w:jc w:val="center"/>
              <w:rPr>
                <w:rFonts w:ascii="仿宋_GB2312" w:eastAsia="仿宋_GB2312" w:cs="Times New Roman"/>
                <w:b/>
                <w:bCs/>
                <w:sz w:val="24"/>
                <w:szCs w:val="24"/>
              </w:rPr>
            </w:pPr>
            <w:r>
              <w:rPr>
                <w:rFonts w:ascii="仿宋_GB2312" w:eastAsia="仿宋_GB2312" w:cs="仿宋_GB2312" w:hint="eastAsia"/>
                <w:b/>
                <w:bCs/>
                <w:sz w:val="24"/>
                <w:szCs w:val="24"/>
              </w:rPr>
              <w:t>伏</w:t>
            </w:r>
          </w:p>
          <w:p w:rsidR="00706767" w:rsidRDefault="00706767">
            <w:pPr>
              <w:jc w:val="center"/>
              <w:rPr>
                <w:rFonts w:ascii="仿宋_GB2312" w:eastAsia="仿宋_GB2312" w:cs="Times New Roman"/>
                <w:b/>
                <w:bCs/>
                <w:sz w:val="24"/>
                <w:szCs w:val="24"/>
              </w:rPr>
            </w:pPr>
            <w:r>
              <w:rPr>
                <w:rFonts w:ascii="仿宋_GB2312" w:eastAsia="仿宋_GB2312" w:cs="仿宋_GB2312" w:hint="eastAsia"/>
                <w:b/>
                <w:bCs/>
                <w:sz w:val="24"/>
                <w:szCs w:val="24"/>
              </w:rPr>
              <w:t>发</w:t>
            </w:r>
          </w:p>
          <w:p w:rsidR="00706767" w:rsidRDefault="00706767">
            <w:pPr>
              <w:jc w:val="center"/>
              <w:rPr>
                <w:rFonts w:ascii="仿宋_GB2312" w:eastAsia="仿宋_GB2312" w:cs="Times New Roman"/>
                <w:sz w:val="24"/>
                <w:szCs w:val="24"/>
              </w:rPr>
            </w:pPr>
            <w:r>
              <w:rPr>
                <w:rFonts w:ascii="仿宋_GB2312" w:eastAsia="仿宋_GB2312" w:cs="仿宋_GB2312" w:hint="eastAsia"/>
                <w:b/>
                <w:bCs/>
                <w:sz w:val="24"/>
                <w:szCs w:val="24"/>
              </w:rPr>
              <w:t>电</w:t>
            </w:r>
          </w:p>
        </w:tc>
        <w:tc>
          <w:tcPr>
            <w:tcW w:w="456" w:type="dxa"/>
            <w:vAlign w:val="center"/>
          </w:tcPr>
          <w:p w:rsidR="00706767" w:rsidRDefault="00706767">
            <w:pPr>
              <w:rPr>
                <w:rFonts w:ascii="仿宋_GB2312" w:eastAsia="仿宋_GB2312" w:cs="仿宋_GB2312"/>
                <w:sz w:val="24"/>
                <w:szCs w:val="24"/>
              </w:rPr>
            </w:pPr>
            <w:r>
              <w:rPr>
                <w:rFonts w:ascii="仿宋_GB2312" w:eastAsia="仿宋_GB2312" w:cs="仿宋_GB2312"/>
                <w:sz w:val="24"/>
                <w:szCs w:val="24"/>
              </w:rPr>
              <w:t>1</w:t>
            </w:r>
          </w:p>
        </w:tc>
        <w:tc>
          <w:tcPr>
            <w:tcW w:w="1766" w:type="dxa"/>
            <w:vAlign w:val="center"/>
          </w:tcPr>
          <w:p w:rsidR="00706767" w:rsidRDefault="00706767">
            <w:pPr>
              <w:rPr>
                <w:rFonts w:ascii="仿宋_GB2312" w:eastAsia="仿宋_GB2312" w:cs="Times New Roman"/>
                <w:b/>
                <w:bCs/>
                <w:sz w:val="24"/>
                <w:szCs w:val="24"/>
              </w:rPr>
            </w:pPr>
            <w:r>
              <w:rPr>
                <w:rFonts w:ascii="仿宋_GB2312" w:eastAsia="仿宋_GB2312" w:cs="仿宋_GB2312" w:hint="eastAsia"/>
                <w:b/>
                <w:bCs/>
                <w:sz w:val="24"/>
                <w:szCs w:val="24"/>
              </w:rPr>
              <w:t>光伏发电目标、任务和布局研究</w:t>
            </w:r>
          </w:p>
        </w:tc>
        <w:tc>
          <w:tcPr>
            <w:tcW w:w="7776" w:type="dxa"/>
            <w:vAlign w:val="center"/>
          </w:tcPr>
          <w:p w:rsidR="00706767" w:rsidRDefault="00706767">
            <w:pPr>
              <w:rPr>
                <w:rFonts w:ascii="仿宋_GB2312" w:eastAsia="仿宋_GB2312" w:cs="Times New Roman"/>
                <w:sz w:val="24"/>
                <w:szCs w:val="24"/>
              </w:rPr>
            </w:pPr>
            <w:r>
              <w:rPr>
                <w:rFonts w:ascii="仿宋_GB2312" w:eastAsia="仿宋_GB2312" w:cs="仿宋_GB2312" w:hint="eastAsia"/>
                <w:sz w:val="24"/>
                <w:szCs w:val="24"/>
              </w:rPr>
              <w:t>在国家能源总体规划和可再生发展规划的总体框架下，研究提出“十三五”期间太阳能发电的总体目标和任务，包括集中式光伏电站、分布式光伏发电和独立光伏等领域的分类发展目标和区域布局。</w:t>
            </w:r>
          </w:p>
        </w:tc>
        <w:tc>
          <w:tcPr>
            <w:tcW w:w="3438" w:type="dxa"/>
          </w:tcPr>
          <w:p w:rsidR="00706767" w:rsidRDefault="00706767">
            <w:pPr>
              <w:rPr>
                <w:rFonts w:ascii="仿宋_GB2312" w:eastAsia="仿宋_GB2312" w:cs="Times New Roman"/>
                <w:sz w:val="24"/>
                <w:szCs w:val="24"/>
              </w:rPr>
            </w:pPr>
            <w:r>
              <w:rPr>
                <w:rFonts w:ascii="仿宋_GB2312" w:eastAsia="仿宋_GB2312" w:cs="仿宋_GB2312" w:hint="eastAsia"/>
                <w:sz w:val="24"/>
                <w:szCs w:val="24"/>
              </w:rPr>
              <w:t>水规总院牵头，国家可再生能源中心、电力规划总院等单位参与</w:t>
            </w:r>
          </w:p>
        </w:tc>
      </w:tr>
      <w:tr w:rsidR="00706767">
        <w:trPr>
          <w:trHeight w:val="1151"/>
        </w:trPr>
        <w:tc>
          <w:tcPr>
            <w:tcW w:w="738" w:type="dxa"/>
            <w:vMerge/>
          </w:tcPr>
          <w:p w:rsidR="00706767" w:rsidRDefault="00706767">
            <w:pPr>
              <w:rPr>
                <w:rFonts w:ascii="仿宋_GB2312" w:eastAsia="仿宋_GB2312" w:cs="Times New Roman"/>
                <w:sz w:val="24"/>
                <w:szCs w:val="24"/>
              </w:rPr>
            </w:pPr>
          </w:p>
        </w:tc>
        <w:tc>
          <w:tcPr>
            <w:tcW w:w="456" w:type="dxa"/>
            <w:vAlign w:val="center"/>
          </w:tcPr>
          <w:p w:rsidR="00706767" w:rsidRDefault="00706767">
            <w:pPr>
              <w:rPr>
                <w:rFonts w:ascii="仿宋_GB2312" w:eastAsia="仿宋_GB2312" w:cs="仿宋_GB2312"/>
                <w:sz w:val="24"/>
                <w:szCs w:val="24"/>
              </w:rPr>
            </w:pPr>
            <w:r>
              <w:rPr>
                <w:rFonts w:ascii="仿宋_GB2312" w:eastAsia="仿宋_GB2312" w:cs="仿宋_GB2312"/>
                <w:sz w:val="24"/>
                <w:szCs w:val="24"/>
              </w:rPr>
              <w:t>2</w:t>
            </w:r>
          </w:p>
        </w:tc>
        <w:tc>
          <w:tcPr>
            <w:tcW w:w="1766" w:type="dxa"/>
            <w:vAlign w:val="center"/>
          </w:tcPr>
          <w:p w:rsidR="00706767" w:rsidRDefault="00706767">
            <w:pPr>
              <w:rPr>
                <w:rFonts w:ascii="仿宋_GB2312" w:eastAsia="仿宋_GB2312" w:cs="Times New Roman"/>
                <w:b/>
                <w:bCs/>
                <w:sz w:val="24"/>
                <w:szCs w:val="24"/>
              </w:rPr>
            </w:pPr>
            <w:r>
              <w:rPr>
                <w:rFonts w:ascii="仿宋_GB2312" w:eastAsia="仿宋_GB2312" w:cs="仿宋_GB2312" w:hint="eastAsia"/>
                <w:b/>
                <w:bCs/>
                <w:sz w:val="24"/>
                <w:szCs w:val="24"/>
              </w:rPr>
              <w:t>光伏技术创能力提升新和成本下降路线研究</w:t>
            </w:r>
          </w:p>
        </w:tc>
        <w:tc>
          <w:tcPr>
            <w:tcW w:w="7776" w:type="dxa"/>
            <w:vAlign w:val="center"/>
          </w:tcPr>
          <w:p w:rsidR="00706767" w:rsidRDefault="00706767">
            <w:pPr>
              <w:rPr>
                <w:rFonts w:ascii="仿宋_GB2312" w:eastAsia="仿宋_GB2312" w:cs="Times New Roman"/>
                <w:sz w:val="24"/>
                <w:szCs w:val="24"/>
              </w:rPr>
            </w:pPr>
            <w:r>
              <w:rPr>
                <w:rFonts w:ascii="仿宋_GB2312" w:eastAsia="仿宋_GB2312" w:cs="仿宋_GB2312" w:hint="eastAsia"/>
                <w:sz w:val="24"/>
                <w:szCs w:val="24"/>
              </w:rPr>
              <w:t>分析国内外光伏发电的技术发展趋势，提出“十三五”和中远期光伏产业技术进步和成本下降路线图，明确光伏发电技术创新能力提高的目标、方向和重点任务。</w:t>
            </w:r>
          </w:p>
        </w:tc>
        <w:tc>
          <w:tcPr>
            <w:tcW w:w="3438" w:type="dxa"/>
          </w:tcPr>
          <w:p w:rsidR="00706767" w:rsidRDefault="00706767">
            <w:pPr>
              <w:rPr>
                <w:rFonts w:ascii="仿宋_GB2312" w:eastAsia="仿宋_GB2312" w:cs="Times New Roman"/>
                <w:sz w:val="24"/>
                <w:szCs w:val="24"/>
              </w:rPr>
            </w:pPr>
            <w:r>
              <w:rPr>
                <w:rFonts w:ascii="仿宋_GB2312" w:eastAsia="仿宋_GB2312" w:cs="仿宋_GB2312" w:hint="eastAsia"/>
                <w:sz w:val="24"/>
                <w:szCs w:val="24"/>
              </w:rPr>
              <w:t>中科院电工所牵头，国家可再生能源中心、光伏产业协会、鉴衡认证中心、中国质量认证中心等单位参与</w:t>
            </w:r>
          </w:p>
        </w:tc>
      </w:tr>
      <w:tr w:rsidR="00706767">
        <w:trPr>
          <w:trHeight w:val="1027"/>
        </w:trPr>
        <w:tc>
          <w:tcPr>
            <w:tcW w:w="738" w:type="dxa"/>
            <w:vMerge/>
          </w:tcPr>
          <w:p w:rsidR="00706767" w:rsidRDefault="00706767">
            <w:pPr>
              <w:rPr>
                <w:rFonts w:ascii="仿宋_GB2312" w:eastAsia="仿宋_GB2312" w:cs="Times New Roman"/>
                <w:sz w:val="24"/>
                <w:szCs w:val="24"/>
              </w:rPr>
            </w:pPr>
          </w:p>
        </w:tc>
        <w:tc>
          <w:tcPr>
            <w:tcW w:w="456" w:type="dxa"/>
            <w:vAlign w:val="center"/>
          </w:tcPr>
          <w:p w:rsidR="00706767" w:rsidRDefault="00706767">
            <w:pPr>
              <w:rPr>
                <w:rFonts w:ascii="仿宋_GB2312" w:eastAsia="仿宋_GB2312" w:cs="仿宋_GB2312"/>
                <w:sz w:val="24"/>
                <w:szCs w:val="24"/>
              </w:rPr>
            </w:pPr>
            <w:r>
              <w:rPr>
                <w:rFonts w:ascii="仿宋_GB2312" w:eastAsia="仿宋_GB2312" w:cs="仿宋_GB2312"/>
                <w:sz w:val="24"/>
                <w:szCs w:val="24"/>
              </w:rPr>
              <w:t>3</w:t>
            </w:r>
          </w:p>
        </w:tc>
        <w:tc>
          <w:tcPr>
            <w:tcW w:w="1766" w:type="dxa"/>
            <w:vAlign w:val="center"/>
          </w:tcPr>
          <w:p w:rsidR="00706767" w:rsidRDefault="00706767">
            <w:pPr>
              <w:rPr>
                <w:rFonts w:ascii="仿宋_GB2312" w:eastAsia="仿宋_GB2312" w:cs="Times New Roman"/>
                <w:b/>
                <w:bCs/>
                <w:sz w:val="24"/>
                <w:szCs w:val="24"/>
              </w:rPr>
            </w:pPr>
            <w:r>
              <w:rPr>
                <w:rFonts w:ascii="仿宋_GB2312" w:eastAsia="仿宋_GB2312" w:cs="仿宋_GB2312" w:hint="eastAsia"/>
                <w:b/>
                <w:bCs/>
                <w:sz w:val="24"/>
                <w:szCs w:val="24"/>
              </w:rPr>
              <w:t>光伏发电配套电网建设及智能电网应用研究</w:t>
            </w:r>
          </w:p>
        </w:tc>
        <w:tc>
          <w:tcPr>
            <w:tcW w:w="7776" w:type="dxa"/>
            <w:vAlign w:val="center"/>
          </w:tcPr>
          <w:p w:rsidR="00706767" w:rsidRDefault="00706767">
            <w:pPr>
              <w:rPr>
                <w:rFonts w:ascii="仿宋_GB2312" w:eastAsia="仿宋_GB2312" w:cs="Times New Roman"/>
                <w:sz w:val="24"/>
                <w:szCs w:val="24"/>
              </w:rPr>
            </w:pPr>
            <w:r>
              <w:rPr>
                <w:rFonts w:ascii="仿宋_GB2312" w:eastAsia="仿宋_GB2312" w:cs="仿宋_GB2312" w:hint="eastAsia"/>
                <w:sz w:val="24"/>
                <w:szCs w:val="24"/>
              </w:rPr>
              <w:t>提出“十三五”期间我国光伏发电配套电网建设的发展方向、总体目标和重点任务，做好电网规划与光伏发电规划的衔接工作；提出“十三五”期间保障光伏发电上网消纳、提高电网智能化水平的措施和建议。</w:t>
            </w:r>
          </w:p>
        </w:tc>
        <w:tc>
          <w:tcPr>
            <w:tcW w:w="3438" w:type="dxa"/>
          </w:tcPr>
          <w:p w:rsidR="00706767" w:rsidRDefault="00706767">
            <w:pPr>
              <w:rPr>
                <w:rFonts w:ascii="仿宋_GB2312" w:eastAsia="仿宋_GB2312" w:cs="Times New Roman"/>
                <w:sz w:val="24"/>
                <w:szCs w:val="24"/>
              </w:rPr>
            </w:pPr>
            <w:r>
              <w:rPr>
                <w:rFonts w:ascii="仿宋_GB2312" w:eastAsia="仿宋_GB2312" w:cs="仿宋_GB2312" w:hint="eastAsia"/>
                <w:sz w:val="24"/>
                <w:szCs w:val="24"/>
              </w:rPr>
              <w:t>电力规划总院牵头，国家可再生能源中心、水规总院、中国电科院等单位参与</w:t>
            </w:r>
          </w:p>
        </w:tc>
      </w:tr>
      <w:tr w:rsidR="00706767">
        <w:tc>
          <w:tcPr>
            <w:tcW w:w="738" w:type="dxa"/>
            <w:vMerge/>
          </w:tcPr>
          <w:p w:rsidR="00706767" w:rsidRDefault="00706767">
            <w:pPr>
              <w:rPr>
                <w:rFonts w:ascii="仿宋_GB2312" w:eastAsia="仿宋_GB2312" w:cs="Times New Roman"/>
                <w:sz w:val="24"/>
                <w:szCs w:val="24"/>
              </w:rPr>
            </w:pPr>
          </w:p>
        </w:tc>
        <w:tc>
          <w:tcPr>
            <w:tcW w:w="456" w:type="dxa"/>
            <w:vAlign w:val="center"/>
          </w:tcPr>
          <w:p w:rsidR="00706767" w:rsidRDefault="00706767">
            <w:pPr>
              <w:rPr>
                <w:rFonts w:ascii="仿宋_GB2312" w:eastAsia="仿宋_GB2312" w:cs="仿宋_GB2312"/>
                <w:sz w:val="24"/>
                <w:szCs w:val="24"/>
              </w:rPr>
            </w:pPr>
            <w:r>
              <w:rPr>
                <w:rFonts w:ascii="仿宋_GB2312" w:eastAsia="仿宋_GB2312" w:cs="仿宋_GB2312"/>
                <w:sz w:val="24"/>
                <w:szCs w:val="24"/>
              </w:rPr>
              <w:t>4</w:t>
            </w:r>
          </w:p>
        </w:tc>
        <w:tc>
          <w:tcPr>
            <w:tcW w:w="1766" w:type="dxa"/>
            <w:vAlign w:val="center"/>
          </w:tcPr>
          <w:p w:rsidR="00706767" w:rsidRDefault="00706767">
            <w:pPr>
              <w:rPr>
                <w:rFonts w:ascii="仿宋_GB2312" w:eastAsia="仿宋_GB2312" w:cs="Times New Roman"/>
                <w:b/>
                <w:bCs/>
                <w:sz w:val="24"/>
                <w:szCs w:val="24"/>
              </w:rPr>
            </w:pPr>
            <w:r>
              <w:rPr>
                <w:rFonts w:ascii="仿宋_GB2312" w:eastAsia="仿宋_GB2312" w:cs="仿宋_GB2312" w:hint="eastAsia"/>
                <w:b/>
                <w:bCs/>
                <w:sz w:val="24"/>
                <w:szCs w:val="24"/>
              </w:rPr>
              <w:t>光伏发电基地及重点区域光伏电站建设布局研究</w:t>
            </w:r>
          </w:p>
        </w:tc>
        <w:tc>
          <w:tcPr>
            <w:tcW w:w="7776" w:type="dxa"/>
            <w:vAlign w:val="center"/>
          </w:tcPr>
          <w:p w:rsidR="00706767" w:rsidRDefault="00706767">
            <w:pPr>
              <w:rPr>
                <w:rFonts w:ascii="仿宋_GB2312" w:eastAsia="仿宋_GB2312" w:cs="Times New Roman"/>
                <w:sz w:val="24"/>
                <w:szCs w:val="24"/>
              </w:rPr>
            </w:pPr>
            <w:r>
              <w:rPr>
                <w:rFonts w:ascii="仿宋_GB2312" w:eastAsia="仿宋_GB2312" w:cs="仿宋_GB2312" w:hint="eastAsia"/>
                <w:sz w:val="24"/>
                <w:szCs w:val="24"/>
              </w:rPr>
              <w:t>研究提出太阳能资源和可利用土地资源丰富地区大型光伏电站的建设目标、时序和重点布局；若干大型光伏发电基地的总体规划及布局；中东部地区利用荒山、荒滩以及结合农业大棚、污染和沉陷土地治理等建设中小型光伏电站的资源潜力、重点区域及发展目标。</w:t>
            </w:r>
          </w:p>
        </w:tc>
        <w:tc>
          <w:tcPr>
            <w:tcW w:w="3438" w:type="dxa"/>
          </w:tcPr>
          <w:p w:rsidR="00706767" w:rsidRDefault="00706767">
            <w:pPr>
              <w:rPr>
                <w:rFonts w:ascii="仿宋_GB2312" w:eastAsia="仿宋_GB2312" w:cs="Times New Roman"/>
                <w:sz w:val="24"/>
                <w:szCs w:val="24"/>
              </w:rPr>
            </w:pPr>
            <w:r>
              <w:rPr>
                <w:rFonts w:ascii="仿宋_GB2312" w:eastAsia="仿宋_GB2312" w:cs="仿宋_GB2312" w:hint="eastAsia"/>
                <w:sz w:val="24"/>
                <w:szCs w:val="24"/>
              </w:rPr>
              <w:t>水规总院牵头，国家可再生能源中心、电力规划总院等单位参与</w:t>
            </w:r>
          </w:p>
        </w:tc>
      </w:tr>
      <w:tr w:rsidR="00706767">
        <w:tc>
          <w:tcPr>
            <w:tcW w:w="738" w:type="dxa"/>
            <w:vMerge/>
          </w:tcPr>
          <w:p w:rsidR="00706767" w:rsidRDefault="00706767">
            <w:pPr>
              <w:rPr>
                <w:rFonts w:ascii="仿宋_GB2312" w:eastAsia="仿宋_GB2312" w:cs="Times New Roman"/>
                <w:sz w:val="24"/>
                <w:szCs w:val="24"/>
              </w:rPr>
            </w:pPr>
          </w:p>
        </w:tc>
        <w:tc>
          <w:tcPr>
            <w:tcW w:w="456" w:type="dxa"/>
            <w:vAlign w:val="center"/>
          </w:tcPr>
          <w:p w:rsidR="00706767" w:rsidRDefault="00706767">
            <w:pPr>
              <w:rPr>
                <w:rFonts w:ascii="仿宋_GB2312" w:eastAsia="仿宋_GB2312" w:cs="仿宋_GB2312"/>
                <w:sz w:val="24"/>
                <w:szCs w:val="24"/>
              </w:rPr>
            </w:pPr>
            <w:r>
              <w:rPr>
                <w:rFonts w:ascii="仿宋_GB2312" w:eastAsia="仿宋_GB2312" w:cs="仿宋_GB2312"/>
                <w:sz w:val="24"/>
                <w:szCs w:val="24"/>
              </w:rPr>
              <w:t>5</w:t>
            </w:r>
          </w:p>
        </w:tc>
        <w:tc>
          <w:tcPr>
            <w:tcW w:w="1766" w:type="dxa"/>
            <w:vAlign w:val="center"/>
          </w:tcPr>
          <w:p w:rsidR="00706767" w:rsidRDefault="00706767">
            <w:pPr>
              <w:rPr>
                <w:rFonts w:ascii="仿宋_GB2312" w:eastAsia="仿宋_GB2312" w:cs="Times New Roman"/>
                <w:b/>
                <w:bCs/>
                <w:sz w:val="24"/>
                <w:szCs w:val="24"/>
              </w:rPr>
            </w:pPr>
            <w:r>
              <w:rPr>
                <w:rFonts w:ascii="仿宋_GB2312" w:eastAsia="仿宋_GB2312" w:cs="仿宋_GB2312" w:hint="eastAsia"/>
                <w:b/>
                <w:bCs/>
                <w:sz w:val="24"/>
                <w:szCs w:val="24"/>
              </w:rPr>
              <w:t>城镇分布式光伏发电规划布局研究</w:t>
            </w:r>
          </w:p>
        </w:tc>
        <w:tc>
          <w:tcPr>
            <w:tcW w:w="7776" w:type="dxa"/>
            <w:vAlign w:val="center"/>
          </w:tcPr>
          <w:p w:rsidR="00706767" w:rsidRDefault="00706767">
            <w:pPr>
              <w:rPr>
                <w:rFonts w:ascii="仿宋_GB2312" w:eastAsia="仿宋_GB2312" w:cs="Times New Roman"/>
                <w:sz w:val="24"/>
                <w:szCs w:val="24"/>
              </w:rPr>
            </w:pPr>
            <w:r>
              <w:rPr>
                <w:rFonts w:ascii="仿宋_GB2312" w:eastAsia="仿宋_GB2312" w:cs="仿宋_GB2312" w:hint="eastAsia"/>
                <w:sz w:val="24"/>
                <w:szCs w:val="24"/>
              </w:rPr>
              <w:t>研究在东中部地区城镇分布式光伏发电的总体目标、开发时序和重点布局。系统研究钢铁、汽车、建材、航空航天、煤炭等重点行业的屋顶条件、电价水平和用能特性，提出在重点行业及大型企业建设分布式光伏发电的发展目标、建设布局和促进措施。</w:t>
            </w:r>
          </w:p>
        </w:tc>
        <w:tc>
          <w:tcPr>
            <w:tcW w:w="3438" w:type="dxa"/>
          </w:tcPr>
          <w:p w:rsidR="00706767" w:rsidRDefault="00706767">
            <w:pPr>
              <w:rPr>
                <w:rFonts w:ascii="仿宋_GB2312" w:eastAsia="仿宋_GB2312" w:cs="Times New Roman"/>
                <w:sz w:val="24"/>
                <w:szCs w:val="24"/>
              </w:rPr>
            </w:pPr>
            <w:r>
              <w:rPr>
                <w:rFonts w:ascii="仿宋_GB2312" w:eastAsia="仿宋_GB2312" w:cs="仿宋_GB2312" w:hint="eastAsia"/>
                <w:sz w:val="24"/>
                <w:szCs w:val="24"/>
              </w:rPr>
              <w:t>国家可再生能源中心牵头，水规总院、电力规划总院、中科院电工所、中国建筑技术研究院等单位参与</w:t>
            </w:r>
          </w:p>
        </w:tc>
      </w:tr>
      <w:tr w:rsidR="00706767">
        <w:tc>
          <w:tcPr>
            <w:tcW w:w="738" w:type="dxa"/>
            <w:vMerge/>
          </w:tcPr>
          <w:p w:rsidR="00706767" w:rsidRDefault="00706767">
            <w:pPr>
              <w:rPr>
                <w:rFonts w:ascii="仿宋_GB2312" w:eastAsia="仿宋_GB2312" w:cs="Times New Roman"/>
                <w:sz w:val="24"/>
                <w:szCs w:val="24"/>
              </w:rPr>
            </w:pPr>
          </w:p>
        </w:tc>
        <w:tc>
          <w:tcPr>
            <w:tcW w:w="456" w:type="dxa"/>
            <w:vAlign w:val="center"/>
          </w:tcPr>
          <w:p w:rsidR="00706767" w:rsidRDefault="00706767">
            <w:pPr>
              <w:rPr>
                <w:rFonts w:ascii="仿宋_GB2312" w:eastAsia="仿宋_GB2312" w:cs="仿宋_GB2312"/>
                <w:sz w:val="24"/>
                <w:szCs w:val="24"/>
              </w:rPr>
            </w:pPr>
            <w:r>
              <w:rPr>
                <w:rFonts w:ascii="仿宋_GB2312" w:eastAsia="仿宋_GB2312" w:cs="仿宋_GB2312"/>
                <w:sz w:val="24"/>
                <w:szCs w:val="24"/>
              </w:rPr>
              <w:t>6</w:t>
            </w:r>
          </w:p>
        </w:tc>
        <w:tc>
          <w:tcPr>
            <w:tcW w:w="1766" w:type="dxa"/>
            <w:vAlign w:val="center"/>
          </w:tcPr>
          <w:p w:rsidR="00706767" w:rsidRDefault="00706767">
            <w:pPr>
              <w:rPr>
                <w:rFonts w:ascii="仿宋_GB2312" w:eastAsia="仿宋_GB2312" w:cs="Times New Roman"/>
                <w:b/>
                <w:bCs/>
                <w:sz w:val="24"/>
                <w:szCs w:val="24"/>
              </w:rPr>
            </w:pPr>
            <w:r>
              <w:rPr>
                <w:rFonts w:ascii="仿宋_GB2312" w:eastAsia="仿宋_GB2312" w:cs="仿宋_GB2312" w:hint="eastAsia"/>
                <w:b/>
                <w:bCs/>
                <w:sz w:val="24"/>
                <w:szCs w:val="24"/>
              </w:rPr>
              <w:t>新能源微网规划及布局研究</w:t>
            </w:r>
          </w:p>
        </w:tc>
        <w:tc>
          <w:tcPr>
            <w:tcW w:w="7776" w:type="dxa"/>
            <w:vAlign w:val="center"/>
          </w:tcPr>
          <w:p w:rsidR="00706767" w:rsidRDefault="00706767">
            <w:pPr>
              <w:rPr>
                <w:rFonts w:ascii="仿宋_GB2312" w:eastAsia="仿宋_GB2312" w:cs="Times New Roman"/>
                <w:sz w:val="24"/>
                <w:szCs w:val="24"/>
              </w:rPr>
            </w:pPr>
            <w:r>
              <w:rPr>
                <w:rFonts w:ascii="仿宋_GB2312" w:eastAsia="仿宋_GB2312" w:cs="仿宋_GB2312" w:hint="eastAsia"/>
                <w:sz w:val="24"/>
                <w:szCs w:val="24"/>
              </w:rPr>
              <w:t>研究提出在可再生能源发电基础较好，特别是光伏发电发展迅速、具备消纳条件的地区，建设新能源微电网工程的总体目标和项目布局，探索基于新能源微电网的新型供用电模式</w:t>
            </w:r>
            <w:r>
              <w:rPr>
                <w:rFonts w:ascii="仿宋_GB2312" w:eastAsia="仿宋_GB2312" w:cs="仿宋_GB2312"/>
                <w:sz w:val="24"/>
                <w:szCs w:val="24"/>
              </w:rPr>
              <w:t>;</w:t>
            </w:r>
            <w:r>
              <w:rPr>
                <w:rFonts w:ascii="仿宋_GB2312" w:eastAsia="仿宋_GB2312" w:cs="仿宋_GB2312" w:hint="eastAsia"/>
                <w:sz w:val="24"/>
                <w:szCs w:val="24"/>
              </w:rPr>
              <w:t>研究提出西部偏远乡镇、东部离岸海岛及其它特定区域离网式新能源微电网示范工程建设的总体目标和项目布局。</w:t>
            </w:r>
          </w:p>
        </w:tc>
        <w:tc>
          <w:tcPr>
            <w:tcW w:w="3438" w:type="dxa"/>
          </w:tcPr>
          <w:p w:rsidR="00706767" w:rsidRDefault="00706767">
            <w:pPr>
              <w:rPr>
                <w:rFonts w:ascii="仿宋_GB2312" w:eastAsia="仿宋_GB2312" w:cs="Times New Roman"/>
                <w:sz w:val="24"/>
                <w:szCs w:val="24"/>
              </w:rPr>
            </w:pPr>
            <w:r>
              <w:rPr>
                <w:rFonts w:ascii="仿宋_GB2312" w:eastAsia="仿宋_GB2312" w:cs="仿宋_GB2312" w:hint="eastAsia"/>
                <w:sz w:val="24"/>
                <w:szCs w:val="24"/>
              </w:rPr>
              <w:t>中科院电工所牵头，中国电科院、水规总院、国家可再生能源中心等单位参与</w:t>
            </w:r>
          </w:p>
        </w:tc>
      </w:tr>
      <w:tr w:rsidR="00706767">
        <w:tc>
          <w:tcPr>
            <w:tcW w:w="738" w:type="dxa"/>
            <w:vMerge/>
          </w:tcPr>
          <w:p w:rsidR="00706767" w:rsidRDefault="00706767">
            <w:pPr>
              <w:rPr>
                <w:rFonts w:ascii="仿宋_GB2312" w:eastAsia="仿宋_GB2312" w:cs="Times New Roman"/>
                <w:sz w:val="24"/>
                <w:szCs w:val="24"/>
              </w:rPr>
            </w:pPr>
          </w:p>
        </w:tc>
        <w:tc>
          <w:tcPr>
            <w:tcW w:w="456" w:type="dxa"/>
            <w:vAlign w:val="center"/>
          </w:tcPr>
          <w:p w:rsidR="00706767" w:rsidRDefault="00706767">
            <w:pPr>
              <w:rPr>
                <w:rFonts w:ascii="仿宋_GB2312" w:eastAsia="仿宋_GB2312" w:cs="仿宋_GB2312"/>
                <w:sz w:val="24"/>
                <w:szCs w:val="24"/>
              </w:rPr>
            </w:pPr>
            <w:r>
              <w:rPr>
                <w:rFonts w:ascii="仿宋_GB2312" w:eastAsia="仿宋_GB2312" w:cs="仿宋_GB2312"/>
                <w:sz w:val="24"/>
                <w:szCs w:val="24"/>
              </w:rPr>
              <w:t>7</w:t>
            </w:r>
          </w:p>
        </w:tc>
        <w:tc>
          <w:tcPr>
            <w:tcW w:w="1766" w:type="dxa"/>
            <w:vAlign w:val="center"/>
          </w:tcPr>
          <w:p w:rsidR="00706767" w:rsidRDefault="00706767">
            <w:pPr>
              <w:rPr>
                <w:rFonts w:ascii="仿宋_GB2312" w:eastAsia="仿宋_GB2312" w:cs="Times New Roman"/>
                <w:b/>
                <w:bCs/>
                <w:sz w:val="24"/>
                <w:szCs w:val="24"/>
              </w:rPr>
            </w:pPr>
            <w:r>
              <w:rPr>
                <w:rFonts w:ascii="仿宋_GB2312" w:eastAsia="仿宋_GB2312" w:cs="仿宋_GB2312" w:hint="eastAsia"/>
                <w:b/>
                <w:bCs/>
                <w:sz w:val="24"/>
                <w:szCs w:val="24"/>
              </w:rPr>
              <w:t>行业服务体系研究</w:t>
            </w:r>
          </w:p>
        </w:tc>
        <w:tc>
          <w:tcPr>
            <w:tcW w:w="7776" w:type="dxa"/>
            <w:vAlign w:val="center"/>
          </w:tcPr>
          <w:p w:rsidR="00706767" w:rsidRDefault="00706767">
            <w:pPr>
              <w:rPr>
                <w:rFonts w:ascii="仿宋_GB2312" w:eastAsia="仿宋_GB2312" w:cs="Times New Roman"/>
                <w:sz w:val="24"/>
                <w:szCs w:val="24"/>
              </w:rPr>
            </w:pPr>
            <w:r>
              <w:rPr>
                <w:rFonts w:ascii="仿宋_GB2312" w:eastAsia="仿宋_GB2312" w:cs="仿宋_GB2312" w:hint="eastAsia"/>
                <w:sz w:val="24"/>
                <w:szCs w:val="24"/>
              </w:rPr>
              <w:t>提出“十三五”期间完善光伏发电标准、检测和认证体系任务、目标及实施步骤，设计国际标准对接和国内贯彻工作的执行方案，提出发挥检测和认证体系在光伏产品质量安全保障方面的措施和建议。</w:t>
            </w:r>
          </w:p>
        </w:tc>
        <w:tc>
          <w:tcPr>
            <w:tcW w:w="3438" w:type="dxa"/>
          </w:tcPr>
          <w:p w:rsidR="00706767" w:rsidRDefault="00706767">
            <w:pPr>
              <w:rPr>
                <w:rFonts w:ascii="仿宋_GB2312" w:eastAsia="仿宋_GB2312" w:cs="Times New Roman"/>
                <w:sz w:val="24"/>
                <w:szCs w:val="24"/>
              </w:rPr>
            </w:pPr>
            <w:r>
              <w:rPr>
                <w:rFonts w:ascii="仿宋_GB2312" w:eastAsia="仿宋_GB2312" w:cs="仿宋_GB2312" w:hint="eastAsia"/>
                <w:sz w:val="24"/>
                <w:szCs w:val="24"/>
              </w:rPr>
              <w:t>鉴衡认证中心牵头，中国质量认证中心、中科院电工所、光伏产业协会等单位参与</w:t>
            </w:r>
          </w:p>
        </w:tc>
      </w:tr>
      <w:tr w:rsidR="00706767">
        <w:tc>
          <w:tcPr>
            <w:tcW w:w="738" w:type="dxa"/>
            <w:vMerge/>
          </w:tcPr>
          <w:p w:rsidR="00706767" w:rsidRDefault="00706767">
            <w:pPr>
              <w:rPr>
                <w:rFonts w:ascii="仿宋_GB2312" w:eastAsia="仿宋_GB2312" w:cs="Times New Roman"/>
                <w:sz w:val="24"/>
                <w:szCs w:val="24"/>
              </w:rPr>
            </w:pPr>
          </w:p>
        </w:tc>
        <w:tc>
          <w:tcPr>
            <w:tcW w:w="456" w:type="dxa"/>
            <w:vAlign w:val="center"/>
          </w:tcPr>
          <w:p w:rsidR="00706767" w:rsidRDefault="00706767">
            <w:pPr>
              <w:rPr>
                <w:rFonts w:ascii="仿宋_GB2312" w:eastAsia="仿宋_GB2312" w:cs="仿宋_GB2312"/>
                <w:sz w:val="24"/>
                <w:szCs w:val="24"/>
              </w:rPr>
            </w:pPr>
            <w:r>
              <w:rPr>
                <w:rFonts w:ascii="仿宋_GB2312" w:eastAsia="仿宋_GB2312" w:cs="仿宋_GB2312"/>
                <w:sz w:val="24"/>
                <w:szCs w:val="24"/>
              </w:rPr>
              <w:t>8</w:t>
            </w:r>
          </w:p>
        </w:tc>
        <w:tc>
          <w:tcPr>
            <w:tcW w:w="1766" w:type="dxa"/>
            <w:vAlign w:val="center"/>
          </w:tcPr>
          <w:p w:rsidR="00706767" w:rsidRDefault="00706767">
            <w:pPr>
              <w:rPr>
                <w:rFonts w:ascii="仿宋_GB2312" w:eastAsia="仿宋_GB2312" w:cs="Times New Roman"/>
                <w:b/>
                <w:bCs/>
                <w:sz w:val="24"/>
                <w:szCs w:val="24"/>
              </w:rPr>
            </w:pPr>
            <w:r>
              <w:rPr>
                <w:rFonts w:ascii="仿宋_GB2312" w:eastAsia="仿宋_GB2312" w:cs="仿宋_GB2312" w:hint="eastAsia"/>
                <w:b/>
                <w:bCs/>
                <w:sz w:val="24"/>
                <w:szCs w:val="24"/>
              </w:rPr>
              <w:t>光伏技术创新体系建设研究</w:t>
            </w:r>
          </w:p>
        </w:tc>
        <w:tc>
          <w:tcPr>
            <w:tcW w:w="7776" w:type="dxa"/>
            <w:vAlign w:val="center"/>
          </w:tcPr>
          <w:p w:rsidR="00706767" w:rsidRDefault="00706767">
            <w:pPr>
              <w:rPr>
                <w:rFonts w:ascii="仿宋_GB2312" w:eastAsia="仿宋_GB2312" w:cs="Times New Roman"/>
                <w:sz w:val="24"/>
                <w:szCs w:val="24"/>
              </w:rPr>
            </w:pPr>
            <w:r>
              <w:rPr>
                <w:rFonts w:ascii="仿宋_GB2312" w:eastAsia="仿宋_GB2312" w:cs="仿宋_GB2312" w:hint="eastAsia"/>
                <w:sz w:val="24"/>
                <w:szCs w:val="24"/>
              </w:rPr>
              <w:t>研究建立以市场为导向、企业为主体、产学研结合的多层次技术创新体系建设方案。针对先进产品研发、关键设备制造、测试和试验研究、系统集成应用、并网运行、配套服务等重点环节提出技术创新能力提高的目标和措施。</w:t>
            </w:r>
          </w:p>
        </w:tc>
        <w:tc>
          <w:tcPr>
            <w:tcW w:w="3438" w:type="dxa"/>
          </w:tcPr>
          <w:p w:rsidR="00706767" w:rsidRDefault="00706767">
            <w:pPr>
              <w:rPr>
                <w:rFonts w:ascii="仿宋_GB2312" w:eastAsia="仿宋_GB2312" w:cs="Times New Roman"/>
                <w:sz w:val="24"/>
                <w:szCs w:val="24"/>
              </w:rPr>
            </w:pPr>
            <w:r>
              <w:rPr>
                <w:rFonts w:ascii="仿宋_GB2312" w:eastAsia="仿宋_GB2312" w:cs="仿宋_GB2312" w:hint="eastAsia"/>
                <w:sz w:val="24"/>
                <w:szCs w:val="24"/>
              </w:rPr>
              <w:t>国家可再生能源中心牵头，中科院电工所、光伏产业协会、鉴衡认证中心、中国质量认证中心等单位参与</w:t>
            </w:r>
          </w:p>
        </w:tc>
      </w:tr>
      <w:tr w:rsidR="00706767">
        <w:trPr>
          <w:trHeight w:val="637"/>
        </w:trPr>
        <w:tc>
          <w:tcPr>
            <w:tcW w:w="738" w:type="dxa"/>
            <w:vMerge/>
          </w:tcPr>
          <w:p w:rsidR="00706767" w:rsidRDefault="00706767">
            <w:pPr>
              <w:rPr>
                <w:rFonts w:ascii="仿宋_GB2312" w:eastAsia="仿宋_GB2312" w:cs="Times New Roman"/>
                <w:sz w:val="24"/>
                <w:szCs w:val="24"/>
              </w:rPr>
            </w:pPr>
          </w:p>
        </w:tc>
        <w:tc>
          <w:tcPr>
            <w:tcW w:w="456" w:type="dxa"/>
            <w:vAlign w:val="center"/>
          </w:tcPr>
          <w:p w:rsidR="00706767" w:rsidRDefault="00706767">
            <w:pPr>
              <w:rPr>
                <w:rFonts w:ascii="仿宋_GB2312" w:eastAsia="仿宋_GB2312" w:cs="仿宋_GB2312"/>
                <w:sz w:val="24"/>
                <w:szCs w:val="24"/>
              </w:rPr>
            </w:pPr>
            <w:r>
              <w:rPr>
                <w:rFonts w:ascii="仿宋_GB2312" w:eastAsia="仿宋_GB2312" w:cs="仿宋_GB2312"/>
                <w:sz w:val="24"/>
                <w:szCs w:val="24"/>
              </w:rPr>
              <w:t>9</w:t>
            </w:r>
          </w:p>
        </w:tc>
        <w:tc>
          <w:tcPr>
            <w:tcW w:w="1766" w:type="dxa"/>
            <w:vAlign w:val="center"/>
          </w:tcPr>
          <w:p w:rsidR="00706767" w:rsidRDefault="00706767">
            <w:pPr>
              <w:rPr>
                <w:rFonts w:ascii="仿宋_GB2312" w:eastAsia="仿宋_GB2312" w:cs="Times New Roman"/>
                <w:b/>
                <w:bCs/>
                <w:sz w:val="24"/>
                <w:szCs w:val="24"/>
              </w:rPr>
            </w:pPr>
            <w:r>
              <w:rPr>
                <w:rFonts w:ascii="仿宋_GB2312" w:eastAsia="仿宋_GB2312" w:cs="仿宋_GB2312" w:hint="eastAsia"/>
                <w:b/>
                <w:bCs/>
                <w:sz w:val="24"/>
                <w:szCs w:val="24"/>
              </w:rPr>
              <w:t>光伏制造行业规划布局研究</w:t>
            </w:r>
          </w:p>
        </w:tc>
        <w:tc>
          <w:tcPr>
            <w:tcW w:w="7776" w:type="dxa"/>
            <w:vAlign w:val="center"/>
          </w:tcPr>
          <w:p w:rsidR="00706767" w:rsidRDefault="00706767">
            <w:pPr>
              <w:rPr>
                <w:rFonts w:ascii="仿宋_GB2312" w:eastAsia="仿宋_GB2312" w:cs="Times New Roman"/>
                <w:sz w:val="24"/>
                <w:szCs w:val="24"/>
              </w:rPr>
            </w:pPr>
            <w:r>
              <w:rPr>
                <w:rFonts w:ascii="仿宋_GB2312" w:eastAsia="仿宋_GB2312" w:cs="仿宋_GB2312" w:hint="eastAsia"/>
                <w:sz w:val="24"/>
                <w:szCs w:val="24"/>
              </w:rPr>
              <w:t>研究提出“十三五”期间我国光伏制造业（包括多晶硅、硅片、电池、组件、装备制造等环节）的发展思路、总体目标和规划布局。</w:t>
            </w:r>
          </w:p>
        </w:tc>
        <w:tc>
          <w:tcPr>
            <w:tcW w:w="3438" w:type="dxa"/>
          </w:tcPr>
          <w:p w:rsidR="00706767" w:rsidRDefault="00706767">
            <w:pPr>
              <w:rPr>
                <w:rFonts w:ascii="仿宋_GB2312" w:eastAsia="仿宋_GB2312" w:cs="Times New Roman"/>
                <w:sz w:val="24"/>
                <w:szCs w:val="24"/>
              </w:rPr>
            </w:pPr>
            <w:r>
              <w:rPr>
                <w:rFonts w:ascii="仿宋_GB2312" w:eastAsia="仿宋_GB2312" w:cs="仿宋_GB2312" w:hint="eastAsia"/>
                <w:sz w:val="24"/>
                <w:szCs w:val="24"/>
              </w:rPr>
              <w:t>光伏产业协会牵头，国家可再生能源中心、可再生能源专委会、中科院电工所等单位参与</w:t>
            </w:r>
          </w:p>
        </w:tc>
      </w:tr>
      <w:tr w:rsidR="00706767">
        <w:tc>
          <w:tcPr>
            <w:tcW w:w="738" w:type="dxa"/>
            <w:vMerge/>
          </w:tcPr>
          <w:p w:rsidR="00706767" w:rsidRDefault="00706767">
            <w:pPr>
              <w:rPr>
                <w:rFonts w:ascii="仿宋_GB2312" w:eastAsia="仿宋_GB2312" w:cs="Times New Roman"/>
                <w:sz w:val="24"/>
                <w:szCs w:val="24"/>
              </w:rPr>
            </w:pPr>
          </w:p>
        </w:tc>
        <w:tc>
          <w:tcPr>
            <w:tcW w:w="456" w:type="dxa"/>
            <w:vAlign w:val="center"/>
          </w:tcPr>
          <w:p w:rsidR="00706767" w:rsidRDefault="00706767">
            <w:pPr>
              <w:rPr>
                <w:rFonts w:ascii="仿宋_GB2312" w:eastAsia="仿宋_GB2312" w:cs="仿宋_GB2312"/>
                <w:sz w:val="24"/>
                <w:szCs w:val="24"/>
              </w:rPr>
            </w:pPr>
            <w:r>
              <w:rPr>
                <w:rFonts w:ascii="仿宋_GB2312" w:eastAsia="仿宋_GB2312" w:cs="仿宋_GB2312"/>
                <w:sz w:val="24"/>
                <w:szCs w:val="24"/>
              </w:rPr>
              <w:t>10</w:t>
            </w:r>
          </w:p>
        </w:tc>
        <w:tc>
          <w:tcPr>
            <w:tcW w:w="1766" w:type="dxa"/>
            <w:vAlign w:val="center"/>
          </w:tcPr>
          <w:p w:rsidR="00706767" w:rsidRDefault="00706767">
            <w:pPr>
              <w:rPr>
                <w:rFonts w:ascii="仿宋_GB2312" w:eastAsia="仿宋_GB2312" w:cs="Times New Roman"/>
                <w:b/>
                <w:bCs/>
                <w:sz w:val="24"/>
                <w:szCs w:val="24"/>
              </w:rPr>
            </w:pPr>
            <w:r>
              <w:rPr>
                <w:rFonts w:ascii="仿宋_GB2312" w:eastAsia="仿宋_GB2312" w:cs="仿宋_GB2312" w:hint="eastAsia"/>
                <w:b/>
                <w:bCs/>
                <w:sz w:val="24"/>
                <w:szCs w:val="24"/>
              </w:rPr>
              <w:t>光伏产业国际化发展战略研究</w:t>
            </w:r>
          </w:p>
        </w:tc>
        <w:tc>
          <w:tcPr>
            <w:tcW w:w="7776" w:type="dxa"/>
            <w:vAlign w:val="center"/>
          </w:tcPr>
          <w:p w:rsidR="00706767" w:rsidRDefault="00706767">
            <w:pPr>
              <w:rPr>
                <w:rFonts w:ascii="仿宋_GB2312" w:eastAsia="仿宋_GB2312" w:cs="Times New Roman"/>
                <w:sz w:val="24"/>
                <w:szCs w:val="24"/>
              </w:rPr>
            </w:pPr>
            <w:r>
              <w:rPr>
                <w:rFonts w:ascii="仿宋_GB2312" w:eastAsia="仿宋_GB2312" w:cs="仿宋_GB2312" w:hint="eastAsia"/>
                <w:sz w:val="24"/>
                <w:szCs w:val="24"/>
              </w:rPr>
              <w:t>研究提出“十三五”期间我国光伏产业开展国际交流、巩固国际市场、实施走出去战略的目标、任务和总体方案。</w:t>
            </w:r>
          </w:p>
        </w:tc>
        <w:tc>
          <w:tcPr>
            <w:tcW w:w="3438" w:type="dxa"/>
          </w:tcPr>
          <w:p w:rsidR="00706767" w:rsidRDefault="00706767">
            <w:pPr>
              <w:rPr>
                <w:rFonts w:ascii="仿宋_GB2312" w:eastAsia="仿宋_GB2312" w:cs="Times New Roman"/>
                <w:sz w:val="24"/>
                <w:szCs w:val="24"/>
              </w:rPr>
            </w:pPr>
            <w:r>
              <w:rPr>
                <w:rFonts w:ascii="仿宋_GB2312" w:eastAsia="仿宋_GB2312" w:cs="仿宋_GB2312" w:hint="eastAsia"/>
                <w:sz w:val="24"/>
                <w:szCs w:val="24"/>
              </w:rPr>
              <w:t>水规总院牵头，国家可再生能源中心、可再生能源专委会、中国产业海外发展和规划协会、光伏产业协会参与</w:t>
            </w:r>
          </w:p>
        </w:tc>
      </w:tr>
      <w:tr w:rsidR="00706767">
        <w:tc>
          <w:tcPr>
            <w:tcW w:w="738" w:type="dxa"/>
            <w:vMerge w:val="restart"/>
            <w:vAlign w:val="center"/>
          </w:tcPr>
          <w:p w:rsidR="00706767" w:rsidRDefault="00706767">
            <w:pPr>
              <w:jc w:val="center"/>
              <w:rPr>
                <w:rFonts w:ascii="仿宋_GB2312" w:eastAsia="仿宋_GB2312" w:cs="Times New Roman"/>
                <w:b/>
                <w:bCs/>
                <w:sz w:val="24"/>
                <w:szCs w:val="24"/>
              </w:rPr>
            </w:pPr>
            <w:r>
              <w:rPr>
                <w:rFonts w:ascii="仿宋_GB2312" w:eastAsia="仿宋_GB2312" w:cs="仿宋_GB2312" w:hint="eastAsia"/>
                <w:b/>
                <w:bCs/>
                <w:sz w:val="24"/>
                <w:szCs w:val="24"/>
              </w:rPr>
              <w:t>太阳能热发电</w:t>
            </w:r>
          </w:p>
        </w:tc>
        <w:tc>
          <w:tcPr>
            <w:tcW w:w="456" w:type="dxa"/>
            <w:vAlign w:val="center"/>
          </w:tcPr>
          <w:p w:rsidR="00706767" w:rsidRDefault="00706767">
            <w:pPr>
              <w:rPr>
                <w:rFonts w:ascii="仿宋_GB2312" w:eastAsia="仿宋_GB2312" w:cs="仿宋_GB2312"/>
                <w:sz w:val="24"/>
                <w:szCs w:val="24"/>
              </w:rPr>
            </w:pPr>
            <w:r>
              <w:rPr>
                <w:rFonts w:ascii="仿宋_GB2312" w:eastAsia="仿宋_GB2312" w:cs="仿宋_GB2312"/>
                <w:sz w:val="24"/>
                <w:szCs w:val="24"/>
              </w:rPr>
              <w:t>1</w:t>
            </w:r>
          </w:p>
        </w:tc>
        <w:tc>
          <w:tcPr>
            <w:tcW w:w="1766" w:type="dxa"/>
          </w:tcPr>
          <w:p w:rsidR="00706767" w:rsidRDefault="00706767">
            <w:pPr>
              <w:rPr>
                <w:rFonts w:ascii="仿宋_GB2312" w:eastAsia="仿宋_GB2312" w:cs="Times New Roman"/>
                <w:b/>
                <w:bCs/>
                <w:sz w:val="24"/>
                <w:szCs w:val="24"/>
              </w:rPr>
            </w:pPr>
            <w:r>
              <w:rPr>
                <w:rFonts w:ascii="仿宋_GB2312" w:eastAsia="仿宋_GB2312" w:cs="仿宋_GB2312" w:hint="eastAsia"/>
                <w:b/>
                <w:bCs/>
                <w:sz w:val="24"/>
                <w:szCs w:val="24"/>
              </w:rPr>
              <w:t>光热发电基地及重点区域发展规划</w:t>
            </w:r>
          </w:p>
        </w:tc>
        <w:tc>
          <w:tcPr>
            <w:tcW w:w="7776" w:type="dxa"/>
          </w:tcPr>
          <w:p w:rsidR="00706767" w:rsidRDefault="00706767">
            <w:pPr>
              <w:rPr>
                <w:rFonts w:ascii="仿宋_GB2312" w:eastAsia="仿宋_GB2312" w:cs="Times New Roman"/>
                <w:sz w:val="24"/>
                <w:szCs w:val="24"/>
              </w:rPr>
            </w:pPr>
            <w:r>
              <w:rPr>
                <w:rFonts w:ascii="仿宋_GB2312" w:eastAsia="仿宋_GB2312" w:cs="仿宋_GB2312" w:hint="eastAsia"/>
                <w:sz w:val="24"/>
                <w:szCs w:val="24"/>
              </w:rPr>
              <w:t>研究国内适合光热发电发展的省份，评估各省发展潜力。提出十三五期间的发展目标和区域布局，设计光热发电基地及重点区域。</w:t>
            </w:r>
          </w:p>
        </w:tc>
        <w:tc>
          <w:tcPr>
            <w:tcW w:w="3438" w:type="dxa"/>
          </w:tcPr>
          <w:p w:rsidR="00706767" w:rsidRDefault="00706767">
            <w:pPr>
              <w:rPr>
                <w:rFonts w:ascii="仿宋_GB2312" w:eastAsia="仿宋_GB2312" w:cs="Times New Roman"/>
                <w:sz w:val="24"/>
                <w:szCs w:val="24"/>
              </w:rPr>
            </w:pPr>
            <w:r>
              <w:rPr>
                <w:rFonts w:ascii="仿宋_GB2312" w:eastAsia="仿宋_GB2312" w:cs="仿宋_GB2312" w:hint="eastAsia"/>
                <w:sz w:val="24"/>
                <w:szCs w:val="24"/>
              </w:rPr>
              <w:t>水规总院牵头，电规总院、光热产业联盟参与。</w:t>
            </w:r>
          </w:p>
        </w:tc>
      </w:tr>
      <w:tr w:rsidR="00706767">
        <w:tc>
          <w:tcPr>
            <w:tcW w:w="738" w:type="dxa"/>
            <w:vMerge/>
          </w:tcPr>
          <w:p w:rsidR="00706767" w:rsidRDefault="00706767">
            <w:pPr>
              <w:rPr>
                <w:rFonts w:ascii="仿宋_GB2312" w:eastAsia="仿宋_GB2312" w:cs="Times New Roman"/>
                <w:sz w:val="24"/>
                <w:szCs w:val="24"/>
              </w:rPr>
            </w:pPr>
          </w:p>
        </w:tc>
        <w:tc>
          <w:tcPr>
            <w:tcW w:w="456" w:type="dxa"/>
            <w:vAlign w:val="center"/>
          </w:tcPr>
          <w:p w:rsidR="00706767" w:rsidRDefault="00706767">
            <w:pPr>
              <w:rPr>
                <w:rFonts w:ascii="仿宋_GB2312" w:eastAsia="仿宋_GB2312" w:cs="仿宋_GB2312"/>
                <w:sz w:val="24"/>
                <w:szCs w:val="24"/>
              </w:rPr>
            </w:pPr>
            <w:r>
              <w:rPr>
                <w:rFonts w:ascii="仿宋_GB2312" w:eastAsia="仿宋_GB2312" w:cs="仿宋_GB2312"/>
                <w:sz w:val="24"/>
                <w:szCs w:val="24"/>
              </w:rPr>
              <w:t>2</w:t>
            </w:r>
          </w:p>
        </w:tc>
        <w:tc>
          <w:tcPr>
            <w:tcW w:w="1766" w:type="dxa"/>
          </w:tcPr>
          <w:p w:rsidR="00706767" w:rsidRDefault="00706767">
            <w:pPr>
              <w:rPr>
                <w:rFonts w:ascii="仿宋_GB2312" w:eastAsia="仿宋_GB2312" w:cs="Times New Roman"/>
                <w:b/>
                <w:bCs/>
                <w:sz w:val="24"/>
                <w:szCs w:val="24"/>
              </w:rPr>
            </w:pPr>
            <w:r>
              <w:rPr>
                <w:rFonts w:ascii="仿宋_GB2312" w:eastAsia="仿宋_GB2312" w:cs="仿宋_GB2312" w:hint="eastAsia"/>
                <w:b/>
                <w:bCs/>
                <w:sz w:val="24"/>
                <w:szCs w:val="24"/>
              </w:rPr>
              <w:t>光热发电技术路线及技术经济性比较</w:t>
            </w:r>
          </w:p>
        </w:tc>
        <w:tc>
          <w:tcPr>
            <w:tcW w:w="7776" w:type="dxa"/>
          </w:tcPr>
          <w:p w:rsidR="00706767" w:rsidRDefault="00706767">
            <w:pPr>
              <w:rPr>
                <w:rFonts w:ascii="仿宋_GB2312" w:eastAsia="仿宋_GB2312" w:cs="Times New Roman"/>
                <w:sz w:val="24"/>
                <w:szCs w:val="24"/>
              </w:rPr>
            </w:pPr>
            <w:r>
              <w:rPr>
                <w:rFonts w:ascii="仿宋_GB2312" w:eastAsia="仿宋_GB2312" w:cs="仿宋_GB2312" w:hint="eastAsia"/>
                <w:sz w:val="24"/>
                <w:szCs w:val="24"/>
              </w:rPr>
              <w:t>结合国内外商业化运行的光热电站成本及经济性初步研究成果，对比研究目前较成熟技术路线的技术经济特点。</w:t>
            </w:r>
          </w:p>
        </w:tc>
        <w:tc>
          <w:tcPr>
            <w:tcW w:w="3438" w:type="dxa"/>
          </w:tcPr>
          <w:p w:rsidR="00706767" w:rsidRDefault="00706767">
            <w:pPr>
              <w:rPr>
                <w:rFonts w:ascii="仿宋_GB2312" w:eastAsia="仿宋_GB2312" w:cs="Times New Roman"/>
                <w:sz w:val="24"/>
                <w:szCs w:val="24"/>
              </w:rPr>
            </w:pPr>
            <w:r>
              <w:rPr>
                <w:rFonts w:ascii="仿宋_GB2312" w:eastAsia="仿宋_GB2312" w:cs="仿宋_GB2312" w:hint="eastAsia"/>
                <w:sz w:val="24"/>
                <w:szCs w:val="24"/>
              </w:rPr>
              <w:t>水规总院会同可再生能源中心牵头，电规总院、产业联盟、中控等主要企业参与。</w:t>
            </w:r>
          </w:p>
        </w:tc>
      </w:tr>
      <w:tr w:rsidR="00706767">
        <w:tc>
          <w:tcPr>
            <w:tcW w:w="738" w:type="dxa"/>
            <w:vMerge/>
          </w:tcPr>
          <w:p w:rsidR="00706767" w:rsidRDefault="00706767">
            <w:pPr>
              <w:rPr>
                <w:rFonts w:ascii="仿宋_GB2312" w:eastAsia="仿宋_GB2312" w:cs="Times New Roman"/>
                <w:sz w:val="24"/>
                <w:szCs w:val="24"/>
              </w:rPr>
            </w:pPr>
          </w:p>
        </w:tc>
        <w:tc>
          <w:tcPr>
            <w:tcW w:w="456" w:type="dxa"/>
            <w:vAlign w:val="center"/>
          </w:tcPr>
          <w:p w:rsidR="00706767" w:rsidRDefault="00706767">
            <w:pPr>
              <w:rPr>
                <w:rFonts w:ascii="仿宋_GB2312" w:eastAsia="仿宋_GB2312" w:cs="仿宋_GB2312"/>
                <w:sz w:val="24"/>
                <w:szCs w:val="24"/>
              </w:rPr>
            </w:pPr>
            <w:r>
              <w:rPr>
                <w:rFonts w:ascii="仿宋_GB2312" w:eastAsia="仿宋_GB2312" w:cs="仿宋_GB2312"/>
                <w:sz w:val="24"/>
                <w:szCs w:val="24"/>
              </w:rPr>
              <w:t>3</w:t>
            </w:r>
          </w:p>
        </w:tc>
        <w:tc>
          <w:tcPr>
            <w:tcW w:w="1766" w:type="dxa"/>
          </w:tcPr>
          <w:p w:rsidR="00706767" w:rsidRDefault="00706767">
            <w:pPr>
              <w:rPr>
                <w:rFonts w:ascii="仿宋_GB2312" w:eastAsia="仿宋_GB2312" w:cs="Times New Roman"/>
                <w:b/>
                <w:bCs/>
                <w:sz w:val="24"/>
                <w:szCs w:val="24"/>
              </w:rPr>
            </w:pPr>
            <w:r>
              <w:rPr>
                <w:rFonts w:ascii="仿宋_GB2312" w:eastAsia="仿宋_GB2312" w:cs="仿宋_GB2312" w:hint="eastAsia"/>
                <w:b/>
                <w:bCs/>
                <w:sz w:val="24"/>
                <w:szCs w:val="24"/>
              </w:rPr>
              <w:t>光热发电配套政策研究</w:t>
            </w:r>
          </w:p>
        </w:tc>
        <w:tc>
          <w:tcPr>
            <w:tcW w:w="7776" w:type="dxa"/>
          </w:tcPr>
          <w:p w:rsidR="00706767" w:rsidRDefault="00706767">
            <w:pPr>
              <w:rPr>
                <w:rFonts w:ascii="仿宋_GB2312" w:eastAsia="仿宋_GB2312" w:cs="Times New Roman"/>
                <w:sz w:val="24"/>
                <w:szCs w:val="24"/>
              </w:rPr>
            </w:pPr>
            <w:r>
              <w:rPr>
                <w:rFonts w:ascii="仿宋_GB2312" w:eastAsia="仿宋_GB2312" w:cs="仿宋_GB2312" w:hint="eastAsia"/>
                <w:sz w:val="24"/>
                <w:szCs w:val="24"/>
              </w:rPr>
              <w:t>结合国内外太阳能热发电行业发展现状，研究提出推进太阳能热发电行业发展的配套政策。</w:t>
            </w:r>
          </w:p>
        </w:tc>
        <w:tc>
          <w:tcPr>
            <w:tcW w:w="3438" w:type="dxa"/>
          </w:tcPr>
          <w:p w:rsidR="00706767" w:rsidRDefault="00706767">
            <w:pPr>
              <w:rPr>
                <w:rFonts w:ascii="仿宋_GB2312" w:eastAsia="仿宋_GB2312" w:cs="Times New Roman"/>
                <w:sz w:val="24"/>
                <w:szCs w:val="24"/>
              </w:rPr>
            </w:pPr>
            <w:r>
              <w:rPr>
                <w:rFonts w:ascii="仿宋_GB2312" w:eastAsia="仿宋_GB2312" w:cs="仿宋_GB2312" w:hint="eastAsia"/>
                <w:sz w:val="24"/>
                <w:szCs w:val="24"/>
              </w:rPr>
              <w:t>可再生能源中心会同水规总院牵头，电规总院、产业联盟、中控等主要企业参与。</w:t>
            </w:r>
          </w:p>
        </w:tc>
      </w:tr>
      <w:tr w:rsidR="00706767">
        <w:tc>
          <w:tcPr>
            <w:tcW w:w="738" w:type="dxa"/>
            <w:vMerge/>
          </w:tcPr>
          <w:p w:rsidR="00706767" w:rsidRDefault="00706767">
            <w:pPr>
              <w:rPr>
                <w:rFonts w:ascii="仿宋_GB2312" w:eastAsia="仿宋_GB2312" w:cs="Times New Roman"/>
                <w:sz w:val="24"/>
                <w:szCs w:val="24"/>
              </w:rPr>
            </w:pPr>
          </w:p>
        </w:tc>
        <w:tc>
          <w:tcPr>
            <w:tcW w:w="456" w:type="dxa"/>
            <w:vAlign w:val="center"/>
          </w:tcPr>
          <w:p w:rsidR="00706767" w:rsidRDefault="00706767">
            <w:pPr>
              <w:rPr>
                <w:rFonts w:ascii="仿宋_GB2312" w:eastAsia="仿宋_GB2312" w:cs="仿宋_GB2312"/>
                <w:sz w:val="24"/>
                <w:szCs w:val="24"/>
              </w:rPr>
            </w:pPr>
            <w:r>
              <w:rPr>
                <w:rFonts w:ascii="仿宋_GB2312" w:eastAsia="仿宋_GB2312" w:cs="仿宋_GB2312"/>
                <w:sz w:val="24"/>
                <w:szCs w:val="24"/>
              </w:rPr>
              <w:t>4</w:t>
            </w:r>
          </w:p>
        </w:tc>
        <w:tc>
          <w:tcPr>
            <w:tcW w:w="1766" w:type="dxa"/>
          </w:tcPr>
          <w:p w:rsidR="00706767" w:rsidRDefault="00706767">
            <w:pPr>
              <w:rPr>
                <w:rFonts w:ascii="仿宋_GB2312" w:eastAsia="仿宋_GB2312" w:cs="Times New Roman"/>
                <w:b/>
                <w:bCs/>
                <w:sz w:val="24"/>
                <w:szCs w:val="24"/>
              </w:rPr>
            </w:pPr>
            <w:r>
              <w:rPr>
                <w:rFonts w:ascii="仿宋_GB2312" w:eastAsia="仿宋_GB2312" w:cs="仿宋_GB2312" w:hint="eastAsia"/>
                <w:b/>
                <w:bCs/>
                <w:sz w:val="24"/>
                <w:szCs w:val="24"/>
              </w:rPr>
              <w:t>光热发电产业链能力建设研究</w:t>
            </w:r>
          </w:p>
        </w:tc>
        <w:tc>
          <w:tcPr>
            <w:tcW w:w="7776" w:type="dxa"/>
          </w:tcPr>
          <w:p w:rsidR="00706767" w:rsidRDefault="00706767">
            <w:pPr>
              <w:rPr>
                <w:rFonts w:ascii="仿宋_GB2312" w:eastAsia="仿宋_GB2312" w:cs="Times New Roman"/>
                <w:sz w:val="24"/>
                <w:szCs w:val="24"/>
              </w:rPr>
            </w:pPr>
            <w:r>
              <w:rPr>
                <w:rFonts w:ascii="仿宋_GB2312" w:eastAsia="仿宋_GB2312" w:cs="仿宋_GB2312" w:hint="eastAsia"/>
                <w:sz w:val="24"/>
                <w:szCs w:val="24"/>
              </w:rPr>
              <w:t>针对我国太阳能热发电产业链发展优势，研究提出太阳能热发电产业链各环节的发展方向、能力及方法。</w:t>
            </w:r>
          </w:p>
        </w:tc>
        <w:tc>
          <w:tcPr>
            <w:tcW w:w="3438" w:type="dxa"/>
          </w:tcPr>
          <w:p w:rsidR="00706767" w:rsidRDefault="00706767">
            <w:pPr>
              <w:rPr>
                <w:rFonts w:ascii="仿宋_GB2312" w:eastAsia="仿宋_GB2312" w:cs="Times New Roman"/>
                <w:sz w:val="24"/>
                <w:szCs w:val="24"/>
              </w:rPr>
            </w:pPr>
            <w:r>
              <w:rPr>
                <w:rFonts w:ascii="仿宋_GB2312" w:eastAsia="仿宋_GB2312" w:cs="仿宋_GB2312" w:hint="eastAsia"/>
                <w:sz w:val="24"/>
                <w:szCs w:val="24"/>
              </w:rPr>
              <w:t>产业联盟牵头，水规总院、可再生能源中心、电力规划总院及主要企业参与。</w:t>
            </w:r>
          </w:p>
        </w:tc>
      </w:tr>
      <w:tr w:rsidR="00706767">
        <w:tc>
          <w:tcPr>
            <w:tcW w:w="738" w:type="dxa"/>
            <w:vMerge w:val="restart"/>
            <w:vAlign w:val="center"/>
          </w:tcPr>
          <w:p w:rsidR="00706767" w:rsidRDefault="00706767">
            <w:pPr>
              <w:jc w:val="center"/>
              <w:rPr>
                <w:rFonts w:ascii="仿宋_GB2312" w:eastAsia="仿宋_GB2312" w:cs="Times New Roman"/>
                <w:b/>
                <w:bCs/>
                <w:sz w:val="24"/>
                <w:szCs w:val="24"/>
              </w:rPr>
            </w:pPr>
            <w:r>
              <w:rPr>
                <w:rFonts w:ascii="仿宋_GB2312" w:eastAsia="仿宋_GB2312" w:cs="仿宋_GB2312" w:hint="eastAsia"/>
                <w:b/>
                <w:bCs/>
                <w:sz w:val="24"/>
                <w:szCs w:val="24"/>
              </w:rPr>
              <w:t>太阳能热利用</w:t>
            </w:r>
          </w:p>
        </w:tc>
        <w:tc>
          <w:tcPr>
            <w:tcW w:w="456" w:type="dxa"/>
            <w:vAlign w:val="center"/>
          </w:tcPr>
          <w:p w:rsidR="00706767" w:rsidRDefault="00706767">
            <w:pPr>
              <w:rPr>
                <w:rFonts w:ascii="仿宋_GB2312" w:eastAsia="仿宋_GB2312" w:cs="仿宋_GB2312"/>
                <w:sz w:val="24"/>
                <w:szCs w:val="24"/>
              </w:rPr>
            </w:pPr>
            <w:r>
              <w:rPr>
                <w:rFonts w:ascii="仿宋_GB2312" w:eastAsia="仿宋_GB2312" w:cs="仿宋_GB2312"/>
                <w:sz w:val="24"/>
                <w:szCs w:val="24"/>
              </w:rPr>
              <w:t>1</w:t>
            </w:r>
          </w:p>
        </w:tc>
        <w:tc>
          <w:tcPr>
            <w:tcW w:w="1766" w:type="dxa"/>
          </w:tcPr>
          <w:p w:rsidR="00706767" w:rsidRDefault="00706767">
            <w:pPr>
              <w:rPr>
                <w:rFonts w:ascii="仿宋_GB2312" w:eastAsia="仿宋_GB2312" w:cs="Times New Roman"/>
                <w:b/>
                <w:bCs/>
                <w:sz w:val="24"/>
                <w:szCs w:val="24"/>
              </w:rPr>
            </w:pPr>
            <w:r>
              <w:rPr>
                <w:rFonts w:ascii="仿宋_GB2312" w:eastAsia="仿宋_GB2312" w:cs="仿宋_GB2312" w:hint="eastAsia"/>
                <w:b/>
                <w:bCs/>
                <w:sz w:val="24"/>
                <w:szCs w:val="24"/>
              </w:rPr>
              <w:t>太阳能热利用发展规划目标研究</w:t>
            </w:r>
          </w:p>
        </w:tc>
        <w:tc>
          <w:tcPr>
            <w:tcW w:w="7776" w:type="dxa"/>
          </w:tcPr>
          <w:p w:rsidR="00706767" w:rsidRDefault="00706767">
            <w:pPr>
              <w:rPr>
                <w:rFonts w:ascii="仿宋_GB2312" w:eastAsia="仿宋_GB2312" w:cs="Times New Roman"/>
                <w:sz w:val="24"/>
                <w:szCs w:val="24"/>
              </w:rPr>
            </w:pPr>
            <w:r>
              <w:rPr>
                <w:rFonts w:ascii="仿宋_GB2312" w:eastAsia="仿宋_GB2312" w:cs="仿宋_GB2312" w:hint="eastAsia"/>
                <w:sz w:val="24"/>
                <w:szCs w:val="24"/>
              </w:rPr>
              <w:t>研究提出“十三五”期间太阳能热利用的总体目标和任务，提出建筑热水供暖、工业热水、空调制冷等领域的分类发展目标和区域布局。</w:t>
            </w:r>
          </w:p>
        </w:tc>
        <w:tc>
          <w:tcPr>
            <w:tcW w:w="3438" w:type="dxa"/>
          </w:tcPr>
          <w:p w:rsidR="00706767" w:rsidRDefault="00706767">
            <w:pPr>
              <w:rPr>
                <w:rFonts w:ascii="仿宋_GB2312" w:eastAsia="仿宋_GB2312" w:cs="Times New Roman"/>
                <w:sz w:val="24"/>
                <w:szCs w:val="24"/>
              </w:rPr>
            </w:pPr>
            <w:r>
              <w:rPr>
                <w:rFonts w:ascii="仿宋_GB2312" w:eastAsia="仿宋_GB2312" w:cs="仿宋_GB2312" w:hint="eastAsia"/>
                <w:sz w:val="24"/>
                <w:szCs w:val="24"/>
              </w:rPr>
              <w:t>国家可再生能源中心牵头，中国农村能源协会太阳能热利用专委会、中国建筑科学研究院等单位参与。</w:t>
            </w:r>
          </w:p>
        </w:tc>
      </w:tr>
      <w:tr w:rsidR="00706767">
        <w:tc>
          <w:tcPr>
            <w:tcW w:w="738" w:type="dxa"/>
            <w:vMerge/>
          </w:tcPr>
          <w:p w:rsidR="00706767" w:rsidRDefault="00706767">
            <w:pPr>
              <w:rPr>
                <w:rFonts w:ascii="仿宋_GB2312" w:eastAsia="仿宋_GB2312" w:cs="Times New Roman"/>
                <w:sz w:val="24"/>
                <w:szCs w:val="24"/>
              </w:rPr>
            </w:pPr>
          </w:p>
        </w:tc>
        <w:tc>
          <w:tcPr>
            <w:tcW w:w="456" w:type="dxa"/>
            <w:vAlign w:val="center"/>
          </w:tcPr>
          <w:p w:rsidR="00706767" w:rsidRDefault="00706767">
            <w:pPr>
              <w:rPr>
                <w:rFonts w:ascii="仿宋_GB2312" w:eastAsia="仿宋_GB2312" w:cs="仿宋_GB2312"/>
                <w:sz w:val="24"/>
                <w:szCs w:val="24"/>
              </w:rPr>
            </w:pPr>
            <w:r>
              <w:rPr>
                <w:rFonts w:ascii="仿宋_GB2312" w:eastAsia="仿宋_GB2312" w:cs="仿宋_GB2312"/>
                <w:sz w:val="24"/>
                <w:szCs w:val="24"/>
              </w:rPr>
              <w:t>2</w:t>
            </w:r>
          </w:p>
        </w:tc>
        <w:tc>
          <w:tcPr>
            <w:tcW w:w="1766" w:type="dxa"/>
          </w:tcPr>
          <w:p w:rsidR="00706767" w:rsidRDefault="00706767">
            <w:pPr>
              <w:rPr>
                <w:rFonts w:ascii="仿宋_GB2312" w:eastAsia="仿宋_GB2312" w:cs="Times New Roman"/>
                <w:b/>
                <w:bCs/>
                <w:sz w:val="24"/>
                <w:szCs w:val="24"/>
              </w:rPr>
            </w:pPr>
            <w:r>
              <w:rPr>
                <w:rFonts w:ascii="仿宋_GB2312" w:eastAsia="仿宋_GB2312" w:cs="仿宋_GB2312" w:hint="eastAsia"/>
                <w:b/>
                <w:bCs/>
                <w:sz w:val="24"/>
                <w:szCs w:val="24"/>
              </w:rPr>
              <w:t>太阳能热利用技术创新和技术路线图研究</w:t>
            </w:r>
          </w:p>
        </w:tc>
        <w:tc>
          <w:tcPr>
            <w:tcW w:w="7776" w:type="dxa"/>
          </w:tcPr>
          <w:p w:rsidR="00706767" w:rsidRDefault="00706767">
            <w:pPr>
              <w:rPr>
                <w:rFonts w:ascii="仿宋_GB2312" w:eastAsia="仿宋_GB2312" w:cs="Times New Roman"/>
                <w:sz w:val="24"/>
                <w:szCs w:val="24"/>
              </w:rPr>
            </w:pPr>
            <w:r>
              <w:rPr>
                <w:rFonts w:ascii="仿宋_GB2312" w:eastAsia="仿宋_GB2312" w:cs="仿宋_GB2312" w:hint="eastAsia"/>
                <w:sz w:val="24"/>
                <w:szCs w:val="24"/>
              </w:rPr>
              <w:t>研究提出我国太阳能热利用的技术发展路线图。针对中高温技术研发、关键装备制造、系统集成技术、与常规能源系统融合等重点环节，提出技术创新的发展目标、实施方案和保障措施。</w:t>
            </w:r>
          </w:p>
        </w:tc>
        <w:tc>
          <w:tcPr>
            <w:tcW w:w="3438" w:type="dxa"/>
          </w:tcPr>
          <w:p w:rsidR="00706767" w:rsidRDefault="00706767">
            <w:pPr>
              <w:rPr>
                <w:rFonts w:ascii="仿宋_GB2312" w:eastAsia="仿宋_GB2312" w:cs="Times New Roman"/>
                <w:sz w:val="24"/>
                <w:szCs w:val="24"/>
              </w:rPr>
            </w:pPr>
            <w:r>
              <w:rPr>
                <w:rFonts w:ascii="仿宋_GB2312" w:eastAsia="仿宋_GB2312" w:cs="仿宋_GB2312" w:hint="eastAsia"/>
                <w:sz w:val="24"/>
                <w:szCs w:val="24"/>
              </w:rPr>
              <w:t>中科院电工所牵头，北京大学、清华大学、上海交通大学、国家可再生能源中心、中国建筑科学研究院等单位参与。</w:t>
            </w:r>
          </w:p>
        </w:tc>
      </w:tr>
      <w:tr w:rsidR="00706767">
        <w:tc>
          <w:tcPr>
            <w:tcW w:w="738" w:type="dxa"/>
            <w:vMerge/>
          </w:tcPr>
          <w:p w:rsidR="00706767" w:rsidRDefault="00706767">
            <w:pPr>
              <w:rPr>
                <w:rFonts w:ascii="仿宋_GB2312" w:eastAsia="仿宋_GB2312" w:cs="Times New Roman"/>
                <w:sz w:val="24"/>
                <w:szCs w:val="24"/>
              </w:rPr>
            </w:pPr>
          </w:p>
        </w:tc>
        <w:tc>
          <w:tcPr>
            <w:tcW w:w="456" w:type="dxa"/>
            <w:vAlign w:val="center"/>
          </w:tcPr>
          <w:p w:rsidR="00706767" w:rsidRDefault="00706767">
            <w:pPr>
              <w:rPr>
                <w:rFonts w:ascii="仿宋_GB2312" w:eastAsia="仿宋_GB2312" w:cs="仿宋_GB2312"/>
                <w:sz w:val="24"/>
                <w:szCs w:val="24"/>
              </w:rPr>
            </w:pPr>
            <w:r>
              <w:rPr>
                <w:rFonts w:ascii="仿宋_GB2312" w:eastAsia="仿宋_GB2312" w:cs="仿宋_GB2312"/>
                <w:sz w:val="24"/>
                <w:szCs w:val="24"/>
              </w:rPr>
              <w:t>3</w:t>
            </w:r>
          </w:p>
        </w:tc>
        <w:tc>
          <w:tcPr>
            <w:tcW w:w="1766" w:type="dxa"/>
          </w:tcPr>
          <w:p w:rsidR="00706767" w:rsidRDefault="00706767">
            <w:pPr>
              <w:rPr>
                <w:rFonts w:ascii="仿宋_GB2312" w:eastAsia="仿宋_GB2312" w:cs="Times New Roman"/>
                <w:b/>
                <w:bCs/>
                <w:sz w:val="24"/>
                <w:szCs w:val="24"/>
              </w:rPr>
            </w:pPr>
            <w:r>
              <w:rPr>
                <w:rFonts w:ascii="仿宋_GB2312" w:eastAsia="仿宋_GB2312" w:cs="仿宋_GB2312" w:hint="eastAsia"/>
                <w:b/>
                <w:bCs/>
                <w:sz w:val="24"/>
                <w:szCs w:val="24"/>
              </w:rPr>
              <w:t>太阳能热利用产业竞争力研究</w:t>
            </w:r>
          </w:p>
        </w:tc>
        <w:tc>
          <w:tcPr>
            <w:tcW w:w="7776" w:type="dxa"/>
          </w:tcPr>
          <w:p w:rsidR="00706767" w:rsidRDefault="00706767">
            <w:pPr>
              <w:rPr>
                <w:rFonts w:ascii="仿宋_GB2312" w:eastAsia="仿宋_GB2312" w:cs="Times New Roman"/>
                <w:sz w:val="24"/>
                <w:szCs w:val="24"/>
              </w:rPr>
            </w:pPr>
            <w:r>
              <w:rPr>
                <w:rFonts w:ascii="仿宋_GB2312" w:eastAsia="仿宋_GB2312" w:cs="仿宋_GB2312" w:hint="eastAsia"/>
                <w:sz w:val="24"/>
                <w:szCs w:val="24"/>
              </w:rPr>
              <w:t>分析比较中外产品和系统的竞争优势和劣势，比较国内外制造业的优势和劣势，研究提出“十三五”期间提升产业竞争力的目标、任务和保障措施。</w:t>
            </w:r>
          </w:p>
        </w:tc>
        <w:tc>
          <w:tcPr>
            <w:tcW w:w="3438" w:type="dxa"/>
          </w:tcPr>
          <w:p w:rsidR="00706767" w:rsidRDefault="00706767">
            <w:pPr>
              <w:rPr>
                <w:rFonts w:ascii="仿宋_GB2312" w:eastAsia="仿宋_GB2312" w:cs="Times New Roman"/>
                <w:sz w:val="24"/>
                <w:szCs w:val="24"/>
              </w:rPr>
            </w:pPr>
            <w:r>
              <w:rPr>
                <w:rFonts w:ascii="仿宋_GB2312" w:eastAsia="仿宋_GB2312" w:cs="仿宋_GB2312" w:hint="eastAsia"/>
                <w:sz w:val="24"/>
                <w:szCs w:val="24"/>
              </w:rPr>
              <w:t>中国农村能源协会太阳能热利用专委会牵头，国家可再生能源中心、中国建筑科学研究院、重点企业参与。</w:t>
            </w:r>
          </w:p>
        </w:tc>
      </w:tr>
      <w:tr w:rsidR="00706767">
        <w:tc>
          <w:tcPr>
            <w:tcW w:w="738" w:type="dxa"/>
            <w:vMerge/>
          </w:tcPr>
          <w:p w:rsidR="00706767" w:rsidRDefault="00706767">
            <w:pPr>
              <w:rPr>
                <w:rFonts w:ascii="仿宋_GB2312" w:eastAsia="仿宋_GB2312" w:cs="Times New Roman"/>
                <w:sz w:val="24"/>
                <w:szCs w:val="24"/>
              </w:rPr>
            </w:pPr>
          </w:p>
        </w:tc>
        <w:tc>
          <w:tcPr>
            <w:tcW w:w="456" w:type="dxa"/>
            <w:vAlign w:val="center"/>
          </w:tcPr>
          <w:p w:rsidR="00706767" w:rsidRDefault="00706767">
            <w:pPr>
              <w:rPr>
                <w:rFonts w:ascii="仿宋_GB2312" w:eastAsia="仿宋_GB2312" w:cs="仿宋_GB2312"/>
                <w:sz w:val="24"/>
                <w:szCs w:val="24"/>
              </w:rPr>
            </w:pPr>
            <w:r>
              <w:rPr>
                <w:rFonts w:ascii="仿宋_GB2312" w:eastAsia="仿宋_GB2312" w:cs="仿宋_GB2312"/>
                <w:sz w:val="24"/>
                <w:szCs w:val="24"/>
              </w:rPr>
              <w:t>4</w:t>
            </w:r>
          </w:p>
        </w:tc>
        <w:tc>
          <w:tcPr>
            <w:tcW w:w="1766" w:type="dxa"/>
          </w:tcPr>
          <w:p w:rsidR="00706767" w:rsidRDefault="00706767">
            <w:pPr>
              <w:rPr>
                <w:rFonts w:ascii="仿宋_GB2312" w:eastAsia="仿宋_GB2312" w:cs="Times New Roman"/>
                <w:b/>
                <w:bCs/>
                <w:sz w:val="24"/>
                <w:szCs w:val="24"/>
              </w:rPr>
            </w:pPr>
            <w:r>
              <w:rPr>
                <w:rFonts w:ascii="仿宋_GB2312" w:eastAsia="仿宋_GB2312" w:cs="仿宋_GB2312" w:hint="eastAsia"/>
                <w:b/>
                <w:bCs/>
                <w:sz w:val="24"/>
                <w:szCs w:val="24"/>
              </w:rPr>
              <w:t>行业服务体系研究</w:t>
            </w:r>
          </w:p>
        </w:tc>
        <w:tc>
          <w:tcPr>
            <w:tcW w:w="7776" w:type="dxa"/>
          </w:tcPr>
          <w:p w:rsidR="00706767" w:rsidRDefault="00706767">
            <w:pPr>
              <w:rPr>
                <w:rFonts w:ascii="仿宋_GB2312" w:eastAsia="仿宋_GB2312" w:cs="Times New Roman"/>
                <w:sz w:val="24"/>
                <w:szCs w:val="24"/>
              </w:rPr>
            </w:pPr>
            <w:r>
              <w:rPr>
                <w:rFonts w:ascii="仿宋_GB2312" w:eastAsia="仿宋_GB2312" w:cs="仿宋_GB2312" w:hint="eastAsia"/>
                <w:sz w:val="24"/>
                <w:szCs w:val="24"/>
              </w:rPr>
              <w:t>提出“十三五”期间完善太阳能热利用标准、检测和认证体系的任务、目标及实施步骤，提出加强产品质量控制、运行维护体系建设的政策和措施。</w:t>
            </w:r>
          </w:p>
        </w:tc>
        <w:tc>
          <w:tcPr>
            <w:tcW w:w="3438" w:type="dxa"/>
          </w:tcPr>
          <w:p w:rsidR="00706767" w:rsidRDefault="00706767">
            <w:pPr>
              <w:rPr>
                <w:rFonts w:ascii="仿宋_GB2312" w:eastAsia="仿宋_GB2312" w:cs="Times New Roman"/>
                <w:sz w:val="24"/>
                <w:szCs w:val="24"/>
              </w:rPr>
            </w:pPr>
            <w:r>
              <w:rPr>
                <w:rFonts w:ascii="仿宋_GB2312" w:eastAsia="仿宋_GB2312" w:cs="仿宋_GB2312" w:hint="eastAsia"/>
                <w:sz w:val="24"/>
                <w:szCs w:val="24"/>
              </w:rPr>
              <w:t>鉴衡认证中心牵头，中国质量认证中心、国家产品检测中心（北京、武汉、昆明）等单位参与。</w:t>
            </w:r>
          </w:p>
        </w:tc>
      </w:tr>
    </w:tbl>
    <w:p w:rsidR="00706767" w:rsidRDefault="00706767">
      <w:pPr>
        <w:rPr>
          <w:rFonts w:ascii="Times New Roman" w:eastAsia="华文中宋" w:hAnsi="Times New Roman" w:cs="Times New Roman"/>
          <w:sz w:val="36"/>
          <w:szCs w:val="36"/>
        </w:rPr>
      </w:pPr>
    </w:p>
    <w:sectPr w:rsidR="00706767" w:rsidSect="00E370FB">
      <w:headerReference w:type="default" r:id="rId6"/>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767" w:rsidRDefault="00706767" w:rsidP="00E370FB">
      <w:pPr>
        <w:rPr>
          <w:rFonts w:cs="Times New Roman"/>
        </w:rPr>
      </w:pPr>
      <w:r>
        <w:rPr>
          <w:rFonts w:cs="Times New Roman"/>
        </w:rPr>
        <w:separator/>
      </w:r>
    </w:p>
  </w:endnote>
  <w:endnote w:type="continuationSeparator" w:id="1">
    <w:p w:rsidR="00706767" w:rsidRDefault="00706767" w:rsidP="00E370F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767" w:rsidRDefault="00706767">
    <w:pPr>
      <w:pStyle w:val="Footer"/>
      <w:jc w:val="center"/>
      <w:rPr>
        <w:rFonts w:cs="Times New Roman"/>
      </w:rPr>
    </w:pPr>
    <w:fldSimple w:instr=" PAGE   \* MERGEFORMAT ">
      <w:r w:rsidRPr="00ED6870">
        <w:rPr>
          <w:noProof/>
          <w:lang w:val="zh-CN"/>
        </w:rPr>
        <w:t>1</w:t>
      </w:r>
    </w:fldSimple>
  </w:p>
  <w:p w:rsidR="00706767" w:rsidRDefault="00706767">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767" w:rsidRDefault="00706767" w:rsidP="00E370FB">
      <w:pPr>
        <w:rPr>
          <w:rFonts w:cs="Times New Roman"/>
        </w:rPr>
      </w:pPr>
      <w:r>
        <w:rPr>
          <w:rFonts w:cs="Times New Roman"/>
        </w:rPr>
        <w:separator/>
      </w:r>
    </w:p>
  </w:footnote>
  <w:footnote w:type="continuationSeparator" w:id="1">
    <w:p w:rsidR="00706767" w:rsidRDefault="00706767" w:rsidP="00E370FB">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767" w:rsidRDefault="00706767">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5E85"/>
    <w:rsid w:val="000037C1"/>
    <w:rsid w:val="0002647F"/>
    <w:rsid w:val="000406DF"/>
    <w:rsid w:val="000431BE"/>
    <w:rsid w:val="00071C95"/>
    <w:rsid w:val="00074FC3"/>
    <w:rsid w:val="00093BBC"/>
    <w:rsid w:val="000B2E2A"/>
    <w:rsid w:val="000B725C"/>
    <w:rsid w:val="000C14C7"/>
    <w:rsid w:val="000C3DC3"/>
    <w:rsid w:val="000C5635"/>
    <w:rsid w:val="000D15D8"/>
    <w:rsid w:val="000D7B20"/>
    <w:rsid w:val="000E143D"/>
    <w:rsid w:val="000F26AD"/>
    <w:rsid w:val="000F5A2C"/>
    <w:rsid w:val="001022B3"/>
    <w:rsid w:val="0010737D"/>
    <w:rsid w:val="00114B1C"/>
    <w:rsid w:val="00171065"/>
    <w:rsid w:val="00180599"/>
    <w:rsid w:val="00190BEA"/>
    <w:rsid w:val="00190FA7"/>
    <w:rsid w:val="00191A2D"/>
    <w:rsid w:val="001C6CE2"/>
    <w:rsid w:val="001D2108"/>
    <w:rsid w:val="001D2D62"/>
    <w:rsid w:val="001D3BE1"/>
    <w:rsid w:val="001D4E4E"/>
    <w:rsid w:val="001E21FF"/>
    <w:rsid w:val="001E28A0"/>
    <w:rsid w:val="001F1861"/>
    <w:rsid w:val="00203843"/>
    <w:rsid w:val="00204340"/>
    <w:rsid w:val="002064BF"/>
    <w:rsid w:val="00226427"/>
    <w:rsid w:val="00226B11"/>
    <w:rsid w:val="002630AF"/>
    <w:rsid w:val="002C00FE"/>
    <w:rsid w:val="002C6FD2"/>
    <w:rsid w:val="002F4013"/>
    <w:rsid w:val="00310B63"/>
    <w:rsid w:val="00310BD4"/>
    <w:rsid w:val="00310F21"/>
    <w:rsid w:val="003217E1"/>
    <w:rsid w:val="003461AA"/>
    <w:rsid w:val="00351325"/>
    <w:rsid w:val="00356C56"/>
    <w:rsid w:val="003616FE"/>
    <w:rsid w:val="0038199A"/>
    <w:rsid w:val="00382E64"/>
    <w:rsid w:val="003A244C"/>
    <w:rsid w:val="003A5C88"/>
    <w:rsid w:val="003A618E"/>
    <w:rsid w:val="003A65EE"/>
    <w:rsid w:val="003A7EDA"/>
    <w:rsid w:val="003C3F3B"/>
    <w:rsid w:val="003D42F7"/>
    <w:rsid w:val="003E607D"/>
    <w:rsid w:val="004008B7"/>
    <w:rsid w:val="00415B1C"/>
    <w:rsid w:val="0041697F"/>
    <w:rsid w:val="0042147C"/>
    <w:rsid w:val="00421A8C"/>
    <w:rsid w:val="00447965"/>
    <w:rsid w:val="00491607"/>
    <w:rsid w:val="00493279"/>
    <w:rsid w:val="004B7048"/>
    <w:rsid w:val="004C6B88"/>
    <w:rsid w:val="004D1FA5"/>
    <w:rsid w:val="004D4759"/>
    <w:rsid w:val="004D4F1E"/>
    <w:rsid w:val="004E1024"/>
    <w:rsid w:val="004F5F02"/>
    <w:rsid w:val="00504271"/>
    <w:rsid w:val="00512816"/>
    <w:rsid w:val="00525F31"/>
    <w:rsid w:val="00531429"/>
    <w:rsid w:val="00546009"/>
    <w:rsid w:val="005505E0"/>
    <w:rsid w:val="00554856"/>
    <w:rsid w:val="00562C81"/>
    <w:rsid w:val="00594E12"/>
    <w:rsid w:val="005A1043"/>
    <w:rsid w:val="005A4617"/>
    <w:rsid w:val="005B09FE"/>
    <w:rsid w:val="005B41A2"/>
    <w:rsid w:val="005B7C57"/>
    <w:rsid w:val="005E1716"/>
    <w:rsid w:val="005E50BC"/>
    <w:rsid w:val="005F4AEE"/>
    <w:rsid w:val="005F5B99"/>
    <w:rsid w:val="00600CF6"/>
    <w:rsid w:val="00611520"/>
    <w:rsid w:val="00615DF5"/>
    <w:rsid w:val="006176B5"/>
    <w:rsid w:val="00617CB3"/>
    <w:rsid w:val="00630167"/>
    <w:rsid w:val="0063080D"/>
    <w:rsid w:val="006309CC"/>
    <w:rsid w:val="00641591"/>
    <w:rsid w:val="00664837"/>
    <w:rsid w:val="00667620"/>
    <w:rsid w:val="006A787C"/>
    <w:rsid w:val="006C3F54"/>
    <w:rsid w:val="006D09A2"/>
    <w:rsid w:val="006E1517"/>
    <w:rsid w:val="006F0CC0"/>
    <w:rsid w:val="006F4E1B"/>
    <w:rsid w:val="0070000D"/>
    <w:rsid w:val="007008EE"/>
    <w:rsid w:val="00703B71"/>
    <w:rsid w:val="00706767"/>
    <w:rsid w:val="00731C1A"/>
    <w:rsid w:val="00741B61"/>
    <w:rsid w:val="00754AE1"/>
    <w:rsid w:val="00755DE1"/>
    <w:rsid w:val="00761AF7"/>
    <w:rsid w:val="007624DE"/>
    <w:rsid w:val="0077042D"/>
    <w:rsid w:val="007931D7"/>
    <w:rsid w:val="007A7AA3"/>
    <w:rsid w:val="007B462D"/>
    <w:rsid w:val="007B4E93"/>
    <w:rsid w:val="007B5E85"/>
    <w:rsid w:val="007C43C3"/>
    <w:rsid w:val="007D794A"/>
    <w:rsid w:val="007E3F18"/>
    <w:rsid w:val="007E6E69"/>
    <w:rsid w:val="00823FAE"/>
    <w:rsid w:val="008265D2"/>
    <w:rsid w:val="00834B47"/>
    <w:rsid w:val="00837C81"/>
    <w:rsid w:val="008402A6"/>
    <w:rsid w:val="00853A29"/>
    <w:rsid w:val="008667A9"/>
    <w:rsid w:val="00871F51"/>
    <w:rsid w:val="008E1E0C"/>
    <w:rsid w:val="008E5217"/>
    <w:rsid w:val="008E52E7"/>
    <w:rsid w:val="008F7888"/>
    <w:rsid w:val="0090700C"/>
    <w:rsid w:val="00907F0C"/>
    <w:rsid w:val="00915154"/>
    <w:rsid w:val="00916A14"/>
    <w:rsid w:val="00931B01"/>
    <w:rsid w:val="00933E50"/>
    <w:rsid w:val="009357DD"/>
    <w:rsid w:val="0094016B"/>
    <w:rsid w:val="00963278"/>
    <w:rsid w:val="00994BB5"/>
    <w:rsid w:val="009C1D82"/>
    <w:rsid w:val="009C2585"/>
    <w:rsid w:val="009D68AA"/>
    <w:rsid w:val="009E2880"/>
    <w:rsid w:val="009E3C85"/>
    <w:rsid w:val="009E530D"/>
    <w:rsid w:val="00A04CA3"/>
    <w:rsid w:val="00A15DAF"/>
    <w:rsid w:val="00A15EB2"/>
    <w:rsid w:val="00A749E5"/>
    <w:rsid w:val="00A87E03"/>
    <w:rsid w:val="00A92372"/>
    <w:rsid w:val="00A947E0"/>
    <w:rsid w:val="00A94F50"/>
    <w:rsid w:val="00AA2FEF"/>
    <w:rsid w:val="00AA66F2"/>
    <w:rsid w:val="00AB2B51"/>
    <w:rsid w:val="00AC5407"/>
    <w:rsid w:val="00AD21E0"/>
    <w:rsid w:val="00AD45B5"/>
    <w:rsid w:val="00AD79F2"/>
    <w:rsid w:val="00B03DDC"/>
    <w:rsid w:val="00B1092E"/>
    <w:rsid w:val="00B139B0"/>
    <w:rsid w:val="00B17AEC"/>
    <w:rsid w:val="00B23143"/>
    <w:rsid w:val="00B2476A"/>
    <w:rsid w:val="00B2550A"/>
    <w:rsid w:val="00B53D08"/>
    <w:rsid w:val="00B66427"/>
    <w:rsid w:val="00B7568B"/>
    <w:rsid w:val="00B82909"/>
    <w:rsid w:val="00B925FE"/>
    <w:rsid w:val="00BA271C"/>
    <w:rsid w:val="00BB0540"/>
    <w:rsid w:val="00BB1BEF"/>
    <w:rsid w:val="00BB7EC8"/>
    <w:rsid w:val="00BC317E"/>
    <w:rsid w:val="00BD0A2C"/>
    <w:rsid w:val="00BD3965"/>
    <w:rsid w:val="00BE0DF6"/>
    <w:rsid w:val="00BE367C"/>
    <w:rsid w:val="00BF5FD8"/>
    <w:rsid w:val="00BF6A80"/>
    <w:rsid w:val="00C00940"/>
    <w:rsid w:val="00C146A5"/>
    <w:rsid w:val="00C14842"/>
    <w:rsid w:val="00C21327"/>
    <w:rsid w:val="00C30872"/>
    <w:rsid w:val="00C55FEE"/>
    <w:rsid w:val="00C560B8"/>
    <w:rsid w:val="00C60268"/>
    <w:rsid w:val="00C66774"/>
    <w:rsid w:val="00C770A0"/>
    <w:rsid w:val="00C804CA"/>
    <w:rsid w:val="00C86821"/>
    <w:rsid w:val="00C95D8E"/>
    <w:rsid w:val="00CA1247"/>
    <w:rsid w:val="00CA1A98"/>
    <w:rsid w:val="00CC0A12"/>
    <w:rsid w:val="00CD0836"/>
    <w:rsid w:val="00CE18BD"/>
    <w:rsid w:val="00CE2AD0"/>
    <w:rsid w:val="00CE3B02"/>
    <w:rsid w:val="00CF59E2"/>
    <w:rsid w:val="00D13DD0"/>
    <w:rsid w:val="00D2318C"/>
    <w:rsid w:val="00D4227F"/>
    <w:rsid w:val="00D5792C"/>
    <w:rsid w:val="00D7246A"/>
    <w:rsid w:val="00D96549"/>
    <w:rsid w:val="00DD314C"/>
    <w:rsid w:val="00DD44ED"/>
    <w:rsid w:val="00DD71C5"/>
    <w:rsid w:val="00DE7AC0"/>
    <w:rsid w:val="00E00208"/>
    <w:rsid w:val="00E02A60"/>
    <w:rsid w:val="00E078B2"/>
    <w:rsid w:val="00E2034C"/>
    <w:rsid w:val="00E31F85"/>
    <w:rsid w:val="00E320ED"/>
    <w:rsid w:val="00E370FB"/>
    <w:rsid w:val="00E4195E"/>
    <w:rsid w:val="00E419C3"/>
    <w:rsid w:val="00E767E2"/>
    <w:rsid w:val="00E84CDD"/>
    <w:rsid w:val="00E90FD8"/>
    <w:rsid w:val="00E92DD6"/>
    <w:rsid w:val="00EB2056"/>
    <w:rsid w:val="00EB6454"/>
    <w:rsid w:val="00EC0F4C"/>
    <w:rsid w:val="00EC2C77"/>
    <w:rsid w:val="00EC7049"/>
    <w:rsid w:val="00ED1884"/>
    <w:rsid w:val="00ED6870"/>
    <w:rsid w:val="00F03674"/>
    <w:rsid w:val="00F26798"/>
    <w:rsid w:val="00F3196A"/>
    <w:rsid w:val="00F35AE7"/>
    <w:rsid w:val="00F35F57"/>
    <w:rsid w:val="00F3777C"/>
    <w:rsid w:val="00F86BB1"/>
    <w:rsid w:val="00F92042"/>
    <w:rsid w:val="00FC1C87"/>
    <w:rsid w:val="00FC4047"/>
    <w:rsid w:val="00FC6F4D"/>
    <w:rsid w:val="00FE69CE"/>
    <w:rsid w:val="00FF3DFD"/>
    <w:rsid w:val="14786941"/>
    <w:rsid w:val="66C37A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0FB"/>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70F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370FB"/>
    <w:rPr>
      <w:sz w:val="18"/>
      <w:szCs w:val="18"/>
    </w:rPr>
  </w:style>
  <w:style w:type="paragraph" w:styleId="Header">
    <w:name w:val="header"/>
    <w:basedOn w:val="Normal"/>
    <w:link w:val="HeaderChar"/>
    <w:uiPriority w:val="99"/>
    <w:rsid w:val="00E370F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370FB"/>
    <w:rPr>
      <w:sz w:val="18"/>
      <w:szCs w:val="18"/>
    </w:rPr>
  </w:style>
  <w:style w:type="paragraph" w:styleId="NormalWeb">
    <w:name w:val="Normal (Web)"/>
    <w:basedOn w:val="Normal"/>
    <w:uiPriority w:val="99"/>
    <w:rsid w:val="00E370FB"/>
    <w:pPr>
      <w:widowControl/>
      <w:spacing w:before="100" w:beforeAutospacing="1" w:after="100" w:afterAutospacing="1"/>
      <w:ind w:firstLine="580"/>
      <w:jc w:val="left"/>
    </w:pPr>
    <w:rPr>
      <w:rFonts w:ascii="宋体" w:hAnsi="宋体" w:cs="宋体"/>
      <w:color w:val="000000"/>
      <w:kern w:val="0"/>
      <w:sz w:val="24"/>
      <w:szCs w:val="24"/>
    </w:rPr>
  </w:style>
  <w:style w:type="table" w:styleId="TableGrid">
    <w:name w:val="Table Grid"/>
    <w:basedOn w:val="TableNormal"/>
    <w:uiPriority w:val="99"/>
    <w:rsid w:val="00E370FB"/>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Normal"/>
    <w:uiPriority w:val="99"/>
    <w:rsid w:val="00E370F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373</Words>
  <Characters>2130</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 家 能 源 局</dc:title>
  <dc:subject/>
  <dc:creator>邢翼腾</dc:creator>
  <cp:keywords/>
  <dc:description/>
  <cp:lastModifiedBy>张爽</cp:lastModifiedBy>
  <cp:revision>2</cp:revision>
  <cp:lastPrinted>2014-12-04T06:22:00Z</cp:lastPrinted>
  <dcterms:created xsi:type="dcterms:W3CDTF">2014-12-24T02:32:00Z</dcterms:created>
  <dcterms:modified xsi:type="dcterms:W3CDTF">2014-12-24T02:33:00Z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