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jc w:val="center"/>
        <w:rPr>
          <w:rFonts w:ascii="方正小标宋简体" w:hAnsi="华文中宋" w:eastAsia="方正小标宋简体"/>
          <w:sz w:val="32"/>
          <w:szCs w:val="32"/>
        </w:rPr>
      </w:pPr>
      <w:bookmarkStart w:id="0" w:name="_GoBack"/>
      <w:r>
        <w:rPr>
          <w:rFonts w:hint="eastAsia" w:ascii="方正小标宋简体" w:hAnsi="华文中宋" w:eastAsia="方正小标宋简体"/>
          <w:sz w:val="32"/>
          <w:szCs w:val="32"/>
        </w:rPr>
        <w:t>能源行业岸电设施标准化技术委员会岸电电气设备分技术委员会筹建方案</w:t>
      </w:r>
      <w:bookmarkEnd w:id="0"/>
    </w:p>
    <w:tbl>
      <w:tblPr>
        <w:tblStyle w:val="10"/>
        <w:tblW w:w="13672" w:type="dxa"/>
        <w:jc w:val="center"/>
        <w:tblInd w:w="-1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3467"/>
        <w:gridCol w:w="2125"/>
        <w:gridCol w:w="2723"/>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3087" w:type="dxa"/>
            <w:vAlign w:val="center"/>
          </w:tcPr>
          <w:p>
            <w:pPr>
              <w:snapToGrid w:val="0"/>
              <w:jc w:val="center"/>
              <w:rPr>
                <w:rFonts w:ascii="仿宋_GB2312" w:eastAsia="仿宋_GB2312"/>
                <w:spacing w:val="-4"/>
                <w:sz w:val="28"/>
                <w:szCs w:val="28"/>
              </w:rPr>
            </w:pPr>
            <w:r>
              <w:rPr>
                <w:rFonts w:hint="eastAsia" w:ascii="仿宋_GB2312" w:eastAsia="仿宋_GB2312"/>
                <w:spacing w:val="-4"/>
                <w:sz w:val="28"/>
                <w:szCs w:val="28"/>
              </w:rPr>
              <w:t>拟筹建行业专业标准化技术委员会名称</w:t>
            </w:r>
          </w:p>
        </w:tc>
        <w:tc>
          <w:tcPr>
            <w:tcW w:w="3467" w:type="dxa"/>
            <w:vAlign w:val="center"/>
          </w:tcPr>
          <w:p>
            <w:pPr>
              <w:snapToGrid w:val="0"/>
              <w:jc w:val="center"/>
              <w:rPr>
                <w:rFonts w:ascii="仿宋_GB2312" w:eastAsia="仿宋_GB2312"/>
                <w:sz w:val="28"/>
                <w:szCs w:val="28"/>
              </w:rPr>
            </w:pPr>
            <w:r>
              <w:rPr>
                <w:rFonts w:hint="eastAsia" w:ascii="仿宋_GB2312" w:eastAsia="仿宋_GB2312"/>
                <w:sz w:val="28"/>
                <w:szCs w:val="28"/>
              </w:rPr>
              <w:t>拟负责制修订行业标准</w:t>
            </w:r>
          </w:p>
          <w:p>
            <w:pPr>
              <w:snapToGrid w:val="0"/>
              <w:jc w:val="center"/>
              <w:rPr>
                <w:rFonts w:ascii="仿宋_GB2312" w:eastAsia="仿宋_GB2312"/>
                <w:sz w:val="28"/>
                <w:szCs w:val="28"/>
              </w:rPr>
            </w:pPr>
            <w:r>
              <w:rPr>
                <w:rFonts w:hint="eastAsia" w:ascii="仿宋_GB2312" w:eastAsia="仿宋_GB2312"/>
                <w:sz w:val="28"/>
                <w:szCs w:val="28"/>
              </w:rPr>
              <w:t>领域</w:t>
            </w:r>
          </w:p>
        </w:tc>
        <w:tc>
          <w:tcPr>
            <w:tcW w:w="2125" w:type="dxa"/>
            <w:vAlign w:val="center"/>
          </w:tcPr>
          <w:p>
            <w:pPr>
              <w:snapToGrid w:val="0"/>
              <w:jc w:val="center"/>
              <w:rPr>
                <w:rFonts w:ascii="仿宋_GB2312" w:eastAsia="仿宋_GB2312"/>
                <w:sz w:val="28"/>
                <w:szCs w:val="28"/>
              </w:rPr>
            </w:pPr>
            <w:r>
              <w:rPr>
                <w:rFonts w:hint="eastAsia" w:ascii="仿宋_GB2312" w:eastAsia="仿宋_GB2312"/>
                <w:sz w:val="28"/>
                <w:szCs w:val="28"/>
              </w:rPr>
              <w:t>行业标准化</w:t>
            </w:r>
          </w:p>
          <w:p>
            <w:pPr>
              <w:snapToGrid w:val="0"/>
              <w:jc w:val="center"/>
              <w:rPr>
                <w:rFonts w:ascii="仿宋_GB2312" w:eastAsia="仿宋_GB2312"/>
                <w:sz w:val="28"/>
                <w:szCs w:val="28"/>
              </w:rPr>
            </w:pPr>
            <w:r>
              <w:rPr>
                <w:rFonts w:hint="eastAsia" w:ascii="仿宋_GB2312" w:eastAsia="仿宋_GB2312"/>
                <w:sz w:val="28"/>
                <w:szCs w:val="28"/>
              </w:rPr>
              <w:t>管理机构</w:t>
            </w:r>
          </w:p>
        </w:tc>
        <w:tc>
          <w:tcPr>
            <w:tcW w:w="2723" w:type="dxa"/>
            <w:vAlign w:val="center"/>
          </w:tcPr>
          <w:p>
            <w:pPr>
              <w:snapToGrid w:val="0"/>
              <w:jc w:val="center"/>
              <w:rPr>
                <w:rFonts w:ascii="仿宋_GB2312" w:eastAsia="仿宋_GB2312"/>
                <w:sz w:val="28"/>
                <w:szCs w:val="28"/>
              </w:rPr>
            </w:pPr>
            <w:r>
              <w:rPr>
                <w:rFonts w:hint="eastAsia" w:ascii="仿宋_GB2312" w:eastAsia="仿宋_GB2312"/>
                <w:sz w:val="28"/>
                <w:szCs w:val="28"/>
              </w:rPr>
              <w:t>秘书处</w:t>
            </w:r>
          </w:p>
          <w:p>
            <w:pPr>
              <w:snapToGrid w:val="0"/>
              <w:jc w:val="center"/>
              <w:rPr>
                <w:rFonts w:ascii="仿宋_GB2312" w:eastAsia="仿宋_GB2312"/>
                <w:sz w:val="28"/>
                <w:szCs w:val="28"/>
              </w:rPr>
            </w:pPr>
            <w:r>
              <w:rPr>
                <w:rFonts w:hint="eastAsia" w:ascii="仿宋_GB2312" w:eastAsia="仿宋_GB2312"/>
                <w:sz w:val="28"/>
                <w:szCs w:val="28"/>
              </w:rPr>
              <w:t>拟承担单位</w:t>
            </w:r>
          </w:p>
        </w:tc>
        <w:tc>
          <w:tcPr>
            <w:tcW w:w="2270" w:type="dxa"/>
            <w:vAlign w:val="center"/>
          </w:tcPr>
          <w:p>
            <w:pPr>
              <w:snapToGrid w:val="0"/>
              <w:jc w:val="center"/>
              <w:rPr>
                <w:rFonts w:ascii="仿宋_GB2312" w:eastAsia="仿宋_GB2312"/>
                <w:sz w:val="28"/>
                <w:szCs w:val="28"/>
              </w:rPr>
            </w:pPr>
            <w:r>
              <w:rPr>
                <w:rFonts w:hint="eastAsia" w:ascii="仿宋_GB2312" w:eastAsia="仿宋_GB2312"/>
                <w:sz w:val="28"/>
                <w:szCs w:val="28"/>
              </w:rPr>
              <w:t>国家能源局</w:t>
            </w:r>
          </w:p>
          <w:p>
            <w:pPr>
              <w:snapToGrid w:val="0"/>
              <w:jc w:val="center"/>
              <w:rPr>
                <w:rFonts w:ascii="仿宋_GB2312" w:eastAsia="仿宋_GB2312"/>
                <w:sz w:val="28"/>
                <w:szCs w:val="28"/>
              </w:rPr>
            </w:pPr>
            <w:r>
              <w:rPr>
                <w:rFonts w:hint="eastAsia" w:ascii="仿宋_GB2312" w:eastAsia="仿宋_GB2312"/>
                <w:sz w:val="28"/>
                <w:szCs w:val="28"/>
              </w:rPr>
              <w:t>联系部门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jc w:val="center"/>
        </w:trPr>
        <w:tc>
          <w:tcPr>
            <w:tcW w:w="3087" w:type="dxa"/>
            <w:vAlign w:val="center"/>
          </w:tcPr>
          <w:p>
            <w:pPr>
              <w:adjustRightInd w:val="0"/>
              <w:snapToGrid w:val="0"/>
              <w:spacing w:line="340" w:lineRule="exact"/>
              <w:ind w:right="15" w:rightChars="7"/>
              <w:jc w:val="center"/>
              <w:rPr>
                <w:rFonts w:ascii="仿宋_GB2312" w:eastAsia="仿宋_GB2312"/>
                <w:sz w:val="28"/>
                <w:szCs w:val="28"/>
              </w:rPr>
            </w:pPr>
            <w:r>
              <w:rPr>
                <w:rFonts w:hint="eastAsia" w:ascii="仿宋_GB2312" w:eastAsia="仿宋_GB2312"/>
                <w:sz w:val="28"/>
                <w:szCs w:val="28"/>
              </w:rPr>
              <w:t>能源行业岸电设施标准化技术委员会岸电电气设备分技术委员会</w:t>
            </w:r>
          </w:p>
        </w:tc>
        <w:tc>
          <w:tcPr>
            <w:tcW w:w="3467" w:type="dxa"/>
            <w:vAlign w:val="center"/>
          </w:tcPr>
          <w:p>
            <w:pPr>
              <w:adjustRightInd w:val="0"/>
              <w:snapToGrid w:val="0"/>
              <w:spacing w:line="340" w:lineRule="exact"/>
              <w:ind w:right="-105" w:rightChars="-50"/>
              <w:rPr>
                <w:rFonts w:ascii="仿宋_GB2312" w:eastAsia="仿宋_GB2312"/>
                <w:sz w:val="28"/>
                <w:szCs w:val="28"/>
              </w:rPr>
            </w:pPr>
            <w:r>
              <w:rPr>
                <w:rFonts w:hint="eastAsia" w:ascii="仿宋_GB2312" w:eastAsia="仿宋_GB2312"/>
                <w:sz w:val="28"/>
                <w:szCs w:val="28"/>
              </w:rPr>
              <w:t>拟负责岸电电源装置及设备的设计、制造等领域的标准化工作</w:t>
            </w:r>
          </w:p>
        </w:tc>
        <w:tc>
          <w:tcPr>
            <w:tcW w:w="2125" w:type="dxa"/>
            <w:vAlign w:val="center"/>
          </w:tcPr>
          <w:p>
            <w:pPr>
              <w:adjustRightInd w:val="0"/>
              <w:snapToGrid w:val="0"/>
              <w:spacing w:line="340" w:lineRule="exact"/>
              <w:ind w:right="-13" w:rightChars="-6"/>
              <w:jc w:val="center"/>
              <w:rPr>
                <w:rFonts w:ascii="仿宋_GB2312" w:eastAsia="仿宋_GB2312"/>
                <w:sz w:val="28"/>
                <w:szCs w:val="28"/>
              </w:rPr>
            </w:pPr>
            <w:r>
              <w:rPr>
                <w:rFonts w:ascii="仿宋_GB2312" w:eastAsia="仿宋_GB2312"/>
                <w:sz w:val="28"/>
                <w:szCs w:val="28"/>
              </w:rPr>
              <w:t>中国</w:t>
            </w:r>
            <w:r>
              <w:rPr>
                <w:rFonts w:hint="eastAsia" w:ascii="仿宋_GB2312" w:eastAsia="仿宋_GB2312"/>
                <w:sz w:val="28"/>
                <w:szCs w:val="28"/>
              </w:rPr>
              <w:t>电器工业协会</w:t>
            </w:r>
          </w:p>
        </w:tc>
        <w:tc>
          <w:tcPr>
            <w:tcW w:w="2723" w:type="dxa"/>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上海电动工具研究所（集团）有限公司</w:t>
            </w:r>
          </w:p>
        </w:tc>
        <w:tc>
          <w:tcPr>
            <w:tcW w:w="2270" w:type="dxa"/>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能源节约和科技装备司</w:t>
            </w:r>
          </w:p>
        </w:tc>
      </w:tr>
    </w:tbl>
    <w:p>
      <w:pPr>
        <w:snapToGrid w:val="0"/>
        <w:spacing w:line="560" w:lineRule="exact"/>
        <w:jc w:val="left"/>
        <w:rPr>
          <w:rFonts w:hint="eastAsia" w:ascii="仿宋_GB2312" w:eastAsia="仿宋_GB2312"/>
          <w:sz w:val="32"/>
          <w:szCs w:val="32"/>
        </w:rPr>
      </w:pPr>
    </w:p>
    <w:p>
      <w:pPr>
        <w:snapToGrid w:val="0"/>
        <w:spacing w:line="560" w:lineRule="exact"/>
        <w:jc w:val="left"/>
        <w:rPr>
          <w:rFonts w:ascii="仿宋_GB2312" w:eastAsia="仿宋_GB2312"/>
          <w:sz w:val="32"/>
          <w:szCs w:val="32"/>
        </w:rPr>
        <w:sectPr>
          <w:headerReference r:id="rId3" w:type="default"/>
          <w:footerReference r:id="rId5" w:type="default"/>
          <w:headerReference r:id="rId4" w:type="even"/>
          <w:footerReference r:id="rId6" w:type="even"/>
          <w:pgSz w:w="16838" w:h="11906" w:orient="landscape"/>
          <w:pgMar w:top="1800" w:right="1440" w:bottom="1800" w:left="1440" w:header="851" w:footer="992" w:gutter="0"/>
          <w:pgNumType w:fmt="numberInDash"/>
          <w:cols w:space="425" w:num="1"/>
          <w:docGrid w:type="lines" w:linePitch="312" w:charSpace="0"/>
        </w:sect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003204"/>
    </w:sdt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003214"/>
    </w:sdtPr>
    <w:sdtContent>
      <w:p>
        <w:pPr>
          <w:pStyle w:val="4"/>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4A"/>
    <w:rsid w:val="00043E17"/>
    <w:rsid w:val="000518F7"/>
    <w:rsid w:val="000A2C80"/>
    <w:rsid w:val="000A2DA4"/>
    <w:rsid w:val="000B653B"/>
    <w:rsid w:val="000F34E5"/>
    <w:rsid w:val="000F34FD"/>
    <w:rsid w:val="00102EAB"/>
    <w:rsid w:val="00106492"/>
    <w:rsid w:val="00120432"/>
    <w:rsid w:val="00122906"/>
    <w:rsid w:val="00130405"/>
    <w:rsid w:val="00136CE0"/>
    <w:rsid w:val="0019761C"/>
    <w:rsid w:val="001B00B5"/>
    <w:rsid w:val="001C5905"/>
    <w:rsid w:val="00227D7D"/>
    <w:rsid w:val="002345BA"/>
    <w:rsid w:val="00236087"/>
    <w:rsid w:val="002542B7"/>
    <w:rsid w:val="0025560A"/>
    <w:rsid w:val="002645DD"/>
    <w:rsid w:val="00265EA4"/>
    <w:rsid w:val="00296B0A"/>
    <w:rsid w:val="002A1858"/>
    <w:rsid w:val="002B238D"/>
    <w:rsid w:val="002B491F"/>
    <w:rsid w:val="002D7348"/>
    <w:rsid w:val="002E0A2A"/>
    <w:rsid w:val="002E5353"/>
    <w:rsid w:val="002F0864"/>
    <w:rsid w:val="00303400"/>
    <w:rsid w:val="00332546"/>
    <w:rsid w:val="0034444F"/>
    <w:rsid w:val="00351F99"/>
    <w:rsid w:val="00354915"/>
    <w:rsid w:val="00372522"/>
    <w:rsid w:val="003948C3"/>
    <w:rsid w:val="003D4174"/>
    <w:rsid w:val="003E0929"/>
    <w:rsid w:val="003E6B35"/>
    <w:rsid w:val="00402576"/>
    <w:rsid w:val="00405C46"/>
    <w:rsid w:val="00463596"/>
    <w:rsid w:val="00463FA9"/>
    <w:rsid w:val="004856D3"/>
    <w:rsid w:val="004A0498"/>
    <w:rsid w:val="004B3D17"/>
    <w:rsid w:val="004B4084"/>
    <w:rsid w:val="004B7D33"/>
    <w:rsid w:val="004D3186"/>
    <w:rsid w:val="004F190B"/>
    <w:rsid w:val="0050270E"/>
    <w:rsid w:val="00515CB7"/>
    <w:rsid w:val="00524D5F"/>
    <w:rsid w:val="00527838"/>
    <w:rsid w:val="00561A04"/>
    <w:rsid w:val="005623ED"/>
    <w:rsid w:val="00572774"/>
    <w:rsid w:val="00587A07"/>
    <w:rsid w:val="00591919"/>
    <w:rsid w:val="005A4EE9"/>
    <w:rsid w:val="005B303F"/>
    <w:rsid w:val="005C0C49"/>
    <w:rsid w:val="005D72DE"/>
    <w:rsid w:val="005F62D1"/>
    <w:rsid w:val="006230D4"/>
    <w:rsid w:val="00627AB3"/>
    <w:rsid w:val="006423A0"/>
    <w:rsid w:val="00651204"/>
    <w:rsid w:val="0065757E"/>
    <w:rsid w:val="00660E53"/>
    <w:rsid w:val="0066389E"/>
    <w:rsid w:val="00672F47"/>
    <w:rsid w:val="0067604E"/>
    <w:rsid w:val="006764BA"/>
    <w:rsid w:val="006864B3"/>
    <w:rsid w:val="006A28A4"/>
    <w:rsid w:val="006A6728"/>
    <w:rsid w:val="006B10CB"/>
    <w:rsid w:val="006B294C"/>
    <w:rsid w:val="006C3C95"/>
    <w:rsid w:val="006C53A0"/>
    <w:rsid w:val="006E399B"/>
    <w:rsid w:val="00716CFF"/>
    <w:rsid w:val="007564E9"/>
    <w:rsid w:val="00775A0B"/>
    <w:rsid w:val="007B778E"/>
    <w:rsid w:val="007C2938"/>
    <w:rsid w:val="007E77EB"/>
    <w:rsid w:val="00805053"/>
    <w:rsid w:val="00815C76"/>
    <w:rsid w:val="00821493"/>
    <w:rsid w:val="0083604A"/>
    <w:rsid w:val="00850865"/>
    <w:rsid w:val="008508E8"/>
    <w:rsid w:val="008526B2"/>
    <w:rsid w:val="008605BD"/>
    <w:rsid w:val="00870803"/>
    <w:rsid w:val="00870D5A"/>
    <w:rsid w:val="008C3A53"/>
    <w:rsid w:val="008C51FB"/>
    <w:rsid w:val="008D2436"/>
    <w:rsid w:val="008E2EBA"/>
    <w:rsid w:val="008E51A3"/>
    <w:rsid w:val="008F6647"/>
    <w:rsid w:val="00904B7D"/>
    <w:rsid w:val="00960B87"/>
    <w:rsid w:val="00963D3E"/>
    <w:rsid w:val="009B6C20"/>
    <w:rsid w:val="009C4145"/>
    <w:rsid w:val="00A138EE"/>
    <w:rsid w:val="00A25827"/>
    <w:rsid w:val="00A6676A"/>
    <w:rsid w:val="00A76B1E"/>
    <w:rsid w:val="00AB4FA3"/>
    <w:rsid w:val="00AE0D40"/>
    <w:rsid w:val="00AE4337"/>
    <w:rsid w:val="00AF3395"/>
    <w:rsid w:val="00AF4186"/>
    <w:rsid w:val="00AF5380"/>
    <w:rsid w:val="00B1009D"/>
    <w:rsid w:val="00B11997"/>
    <w:rsid w:val="00B3271F"/>
    <w:rsid w:val="00B3323E"/>
    <w:rsid w:val="00B360FA"/>
    <w:rsid w:val="00B4751E"/>
    <w:rsid w:val="00B51D7A"/>
    <w:rsid w:val="00B601EF"/>
    <w:rsid w:val="00B620DE"/>
    <w:rsid w:val="00BB1C83"/>
    <w:rsid w:val="00BE7473"/>
    <w:rsid w:val="00BF3DA8"/>
    <w:rsid w:val="00C0705E"/>
    <w:rsid w:val="00C202CF"/>
    <w:rsid w:val="00C4718B"/>
    <w:rsid w:val="00C478EE"/>
    <w:rsid w:val="00C66974"/>
    <w:rsid w:val="00C771D5"/>
    <w:rsid w:val="00C7787B"/>
    <w:rsid w:val="00C840D6"/>
    <w:rsid w:val="00C96837"/>
    <w:rsid w:val="00CA50A4"/>
    <w:rsid w:val="00CB31EB"/>
    <w:rsid w:val="00CC2506"/>
    <w:rsid w:val="00CD38D5"/>
    <w:rsid w:val="00D01CC0"/>
    <w:rsid w:val="00D044ED"/>
    <w:rsid w:val="00D04C1A"/>
    <w:rsid w:val="00D07974"/>
    <w:rsid w:val="00D100B8"/>
    <w:rsid w:val="00D12084"/>
    <w:rsid w:val="00D128F0"/>
    <w:rsid w:val="00D37571"/>
    <w:rsid w:val="00D437F6"/>
    <w:rsid w:val="00D62148"/>
    <w:rsid w:val="00D7244B"/>
    <w:rsid w:val="00DB09FC"/>
    <w:rsid w:val="00DC3E76"/>
    <w:rsid w:val="00DD2F64"/>
    <w:rsid w:val="00DD7339"/>
    <w:rsid w:val="00DE5884"/>
    <w:rsid w:val="00DE67D4"/>
    <w:rsid w:val="00E15E62"/>
    <w:rsid w:val="00E42442"/>
    <w:rsid w:val="00E5576C"/>
    <w:rsid w:val="00E66A58"/>
    <w:rsid w:val="00E73CBA"/>
    <w:rsid w:val="00E75C0D"/>
    <w:rsid w:val="00E770D7"/>
    <w:rsid w:val="00E95C72"/>
    <w:rsid w:val="00EA1065"/>
    <w:rsid w:val="00ED1B04"/>
    <w:rsid w:val="00EF474A"/>
    <w:rsid w:val="00EF4B0B"/>
    <w:rsid w:val="00F040B2"/>
    <w:rsid w:val="00F06B5C"/>
    <w:rsid w:val="00F22CC7"/>
    <w:rsid w:val="00F262B9"/>
    <w:rsid w:val="00F31233"/>
    <w:rsid w:val="00F5022F"/>
    <w:rsid w:val="00F54CD4"/>
    <w:rsid w:val="00F8127A"/>
    <w:rsid w:val="00F9264B"/>
    <w:rsid w:val="00FA2571"/>
    <w:rsid w:val="00FA34E3"/>
    <w:rsid w:val="00FA4E63"/>
    <w:rsid w:val="00FD5EDC"/>
    <w:rsid w:val="00FE3E44"/>
    <w:rsid w:val="12D25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bCs/>
    </w:rPr>
  </w:style>
  <w:style w:type="character" w:styleId="8">
    <w:name w:val="page number"/>
    <w:basedOn w:val="6"/>
    <w:qFormat/>
    <w:uiPriority w:val="0"/>
  </w:style>
  <w:style w:type="character" w:styleId="9">
    <w:name w:val="Hyperlink"/>
    <w:basedOn w:val="6"/>
    <w:uiPriority w:val="0"/>
    <w:rPr>
      <w:color w:val="136EC2"/>
      <w:u w:val="single"/>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脚 Char"/>
    <w:basedOn w:val="6"/>
    <w:link w:val="4"/>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7C760-0185-4AAF-9D6A-E678FAB0D659}">
  <ds:schemaRefs/>
</ds:datastoreItem>
</file>

<file path=docProps/app.xml><?xml version="1.0" encoding="utf-8"?>
<Properties xmlns="http://schemas.openxmlformats.org/officeDocument/2006/extended-properties" xmlns:vt="http://schemas.openxmlformats.org/officeDocument/2006/docPropsVTypes">
  <Template>Normal.dotm</Template>
  <Company>ceeia</Company>
  <Pages>5</Pages>
  <Words>196</Words>
  <Characters>1122</Characters>
  <Lines>9</Lines>
  <Paragraphs>2</Paragraphs>
  <TotalTime>0</TotalTime>
  <ScaleCrop>false</ScaleCrop>
  <LinksUpToDate>false</LinksUpToDate>
  <CharactersWithSpaces>1316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2017-01-20T06:20:00Z</dcterms:created>
  <dc:creator>lcy</dc:creator>
  <cp:lastModifiedBy>goveditor</cp:lastModifiedBy>
  <cp:lastPrinted>2017-02-09T08:13:00Z</cp:lastPrinted>
  <dcterms:modified xsi:type="dcterms:W3CDTF">2018-03-07T09:45:37Z</dcterms:modified>
  <dc:title>根据能源行业标准制（修）订计划，能源行业风电标准化技术委员会（以下简称“标委会”）已组织各专业组完成了《风力发电机组振动状态监测导则》等19项能源行业标准送审稿（见附件1），并按照《能源行业风电标准化技术委员会章程》规定，完成了专业组技术审查以及标委会范围内再次征求意见等标准化工作流程</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