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4" w:rsidRPr="00EB67A4" w:rsidRDefault="00EB67A4" w:rsidP="00EB67A4">
      <w:pPr>
        <w:rPr>
          <w:rFonts w:ascii="黑体" w:eastAsia="黑体" w:hAnsi="黑体"/>
          <w:sz w:val="32"/>
          <w:szCs w:val="32"/>
          <w:lang w:eastAsia="zh-CN"/>
        </w:rPr>
      </w:pPr>
      <w:r w:rsidRPr="00EB67A4">
        <w:rPr>
          <w:rFonts w:ascii="黑体" w:eastAsia="黑体" w:hAnsi="黑体" w:hint="eastAsia"/>
          <w:sz w:val="32"/>
          <w:szCs w:val="32"/>
          <w:lang w:eastAsia="zh-CN"/>
        </w:rPr>
        <w:t>附件</w:t>
      </w:r>
    </w:p>
    <w:p w:rsidR="00BF2754" w:rsidRPr="00EB67A4" w:rsidRDefault="003D251B" w:rsidP="00BF2754">
      <w:pPr>
        <w:jc w:val="center"/>
        <w:rPr>
          <w:rFonts w:ascii="华文中宋" w:eastAsia="华文中宋" w:hAnsi="华文中宋"/>
          <w:sz w:val="32"/>
          <w:szCs w:val="32"/>
          <w:lang w:eastAsia="zh-CN"/>
        </w:rPr>
      </w:pPr>
      <w:r w:rsidRPr="003D251B">
        <w:rPr>
          <w:rFonts w:ascii="华文中宋" w:eastAsia="华文中宋" w:hAnsi="华文中宋" w:hint="eastAsia"/>
          <w:sz w:val="32"/>
          <w:szCs w:val="32"/>
          <w:lang w:eastAsia="zh-CN"/>
        </w:rPr>
        <w:t>能源行业岸电设施标准化技术委员会岸电设备分技术委员会筹建方案</w:t>
      </w:r>
    </w:p>
    <w:tbl>
      <w:tblPr>
        <w:tblW w:w="4818" w:type="pct"/>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3283"/>
        <w:gridCol w:w="2551"/>
        <w:gridCol w:w="2256"/>
        <w:gridCol w:w="2480"/>
      </w:tblGrid>
      <w:tr w:rsidR="00BF2754" w:rsidRPr="00EB67A4" w:rsidTr="00057FE9">
        <w:trPr>
          <w:trHeight w:val="926"/>
          <w:jc w:val="center"/>
        </w:trPr>
        <w:tc>
          <w:tcPr>
            <w:tcW w:w="1130" w:type="pct"/>
            <w:vAlign w:val="center"/>
          </w:tcPr>
          <w:p w:rsidR="00BF2754" w:rsidRPr="00EB67A4" w:rsidRDefault="00BF2754" w:rsidP="00D135BA">
            <w:pPr>
              <w:snapToGrid w:val="0"/>
              <w:spacing w:line="240" w:lineRule="auto"/>
              <w:jc w:val="center"/>
              <w:rPr>
                <w:rFonts w:ascii="仿宋_GB2312" w:eastAsia="仿宋_GB2312"/>
                <w:spacing w:val="-4"/>
                <w:sz w:val="28"/>
                <w:szCs w:val="28"/>
                <w:lang w:eastAsia="zh-CN"/>
              </w:rPr>
            </w:pPr>
            <w:r w:rsidRPr="00EB67A4">
              <w:rPr>
                <w:rFonts w:ascii="仿宋_GB2312" w:eastAsia="仿宋_GB2312" w:hint="eastAsia"/>
                <w:spacing w:val="-4"/>
                <w:sz w:val="28"/>
                <w:szCs w:val="28"/>
                <w:lang w:eastAsia="zh-CN"/>
              </w:rPr>
              <w:t>拟筹建行业专业标准化技术委员会名称</w:t>
            </w:r>
          </w:p>
        </w:tc>
        <w:tc>
          <w:tcPr>
            <w:tcW w:w="1202" w:type="pct"/>
            <w:vAlign w:val="center"/>
          </w:tcPr>
          <w:p w:rsidR="00BF2754" w:rsidRPr="00EB67A4" w:rsidRDefault="00BF2754" w:rsidP="00D135BA">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拟负责制修订行业标准</w:t>
            </w:r>
          </w:p>
          <w:p w:rsidR="00BF2754" w:rsidRPr="00EB67A4" w:rsidRDefault="00BF2754" w:rsidP="00D135BA">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领域</w:t>
            </w:r>
          </w:p>
        </w:tc>
        <w:tc>
          <w:tcPr>
            <w:tcW w:w="934" w:type="pct"/>
            <w:vAlign w:val="center"/>
          </w:tcPr>
          <w:p w:rsidR="00BF2754" w:rsidRPr="00EB67A4" w:rsidRDefault="00BF2754" w:rsidP="00D135BA">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行业标准化</w:t>
            </w:r>
            <w:proofErr w:type="spellEnd"/>
          </w:p>
          <w:p w:rsidR="00BF2754" w:rsidRPr="00EB67A4" w:rsidRDefault="00BF2754" w:rsidP="00D135BA">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管理机构</w:t>
            </w:r>
            <w:proofErr w:type="spellEnd"/>
          </w:p>
        </w:tc>
        <w:tc>
          <w:tcPr>
            <w:tcW w:w="826" w:type="pct"/>
            <w:vAlign w:val="center"/>
          </w:tcPr>
          <w:p w:rsidR="00BF2754" w:rsidRDefault="00BF2754" w:rsidP="00D135BA">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秘书处</w:t>
            </w:r>
            <w:proofErr w:type="spellEnd"/>
          </w:p>
          <w:p w:rsidR="00BF2754" w:rsidRPr="00EB67A4" w:rsidRDefault="00BF2754" w:rsidP="00D135BA">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拟承担单位</w:t>
            </w:r>
            <w:proofErr w:type="spellEnd"/>
          </w:p>
        </w:tc>
        <w:tc>
          <w:tcPr>
            <w:tcW w:w="908" w:type="pct"/>
            <w:vAlign w:val="center"/>
          </w:tcPr>
          <w:p w:rsidR="00BF2754" w:rsidRDefault="00BF2754" w:rsidP="00D135BA">
            <w:pPr>
              <w:snapToGrid w:val="0"/>
              <w:spacing w:line="240" w:lineRule="auto"/>
              <w:jc w:val="center"/>
              <w:rPr>
                <w:rFonts w:ascii="仿宋_GB2312" w:eastAsia="仿宋_GB2312"/>
                <w:sz w:val="28"/>
                <w:szCs w:val="28"/>
                <w:lang w:eastAsia="zh-CN"/>
              </w:rPr>
            </w:pPr>
            <w:proofErr w:type="spellStart"/>
            <w:r>
              <w:rPr>
                <w:rFonts w:ascii="仿宋_GB2312" w:eastAsia="仿宋_GB2312" w:hint="eastAsia"/>
                <w:sz w:val="28"/>
                <w:szCs w:val="28"/>
              </w:rPr>
              <w:t>国家</w:t>
            </w:r>
            <w:r w:rsidRPr="00EB67A4">
              <w:rPr>
                <w:rFonts w:ascii="仿宋_GB2312" w:eastAsia="仿宋_GB2312" w:hint="eastAsia"/>
                <w:sz w:val="28"/>
                <w:szCs w:val="28"/>
              </w:rPr>
              <w:t>能源局</w:t>
            </w:r>
            <w:proofErr w:type="spellEnd"/>
          </w:p>
          <w:p w:rsidR="00BF2754" w:rsidRPr="00EB67A4" w:rsidRDefault="00BF2754" w:rsidP="00D135BA">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联系部门</w:t>
            </w:r>
            <w:proofErr w:type="spellEnd"/>
          </w:p>
        </w:tc>
      </w:tr>
      <w:tr w:rsidR="00BF2754" w:rsidRPr="00EB67A4" w:rsidTr="00057FE9">
        <w:trPr>
          <w:trHeight w:val="1768"/>
          <w:jc w:val="center"/>
        </w:trPr>
        <w:tc>
          <w:tcPr>
            <w:tcW w:w="1130" w:type="pct"/>
            <w:vAlign w:val="center"/>
          </w:tcPr>
          <w:p w:rsidR="00BF2754" w:rsidRPr="00EB67A4" w:rsidRDefault="00BF2754" w:rsidP="00D135BA">
            <w:pPr>
              <w:adjustRightInd w:val="0"/>
              <w:snapToGrid w:val="0"/>
              <w:spacing w:line="340" w:lineRule="exact"/>
              <w:ind w:rightChars="7" w:right="15"/>
              <w:jc w:val="center"/>
              <w:rPr>
                <w:rFonts w:ascii="仿宋_GB2312" w:eastAsia="仿宋_GB2312"/>
                <w:sz w:val="28"/>
                <w:szCs w:val="28"/>
                <w:lang w:eastAsia="zh-CN"/>
              </w:rPr>
            </w:pPr>
            <w:r w:rsidRPr="000E7B7A">
              <w:rPr>
                <w:rFonts w:ascii="仿宋_GB2312" w:eastAsia="仿宋_GB2312" w:hint="eastAsia"/>
                <w:sz w:val="28"/>
                <w:szCs w:val="28"/>
                <w:lang w:eastAsia="zh-CN"/>
              </w:rPr>
              <w:t>能源行业</w:t>
            </w:r>
            <w:r>
              <w:rPr>
                <w:rFonts w:ascii="仿宋_GB2312" w:eastAsia="仿宋_GB2312" w:hint="eastAsia"/>
                <w:sz w:val="28"/>
                <w:szCs w:val="28"/>
                <w:lang w:eastAsia="zh-CN"/>
              </w:rPr>
              <w:t>岸电设施</w:t>
            </w:r>
            <w:r w:rsidRPr="000E7B7A">
              <w:rPr>
                <w:rFonts w:ascii="仿宋_GB2312" w:eastAsia="仿宋_GB2312" w:hint="eastAsia"/>
                <w:sz w:val="28"/>
                <w:szCs w:val="28"/>
                <w:lang w:eastAsia="zh-CN"/>
              </w:rPr>
              <w:t>标准化技术委员会</w:t>
            </w:r>
            <w:r w:rsidR="00057FE9">
              <w:rPr>
                <w:rFonts w:ascii="仿宋_GB2312" w:eastAsia="仿宋_GB2312" w:hint="eastAsia"/>
                <w:sz w:val="28"/>
                <w:szCs w:val="28"/>
                <w:lang w:eastAsia="zh-CN"/>
              </w:rPr>
              <w:t>岸电设备分技术委员会</w:t>
            </w:r>
          </w:p>
        </w:tc>
        <w:tc>
          <w:tcPr>
            <w:tcW w:w="1202" w:type="pct"/>
            <w:vAlign w:val="center"/>
          </w:tcPr>
          <w:p w:rsidR="00BF2754" w:rsidRPr="00EB67A4" w:rsidRDefault="00BF2754" w:rsidP="00057FE9">
            <w:pPr>
              <w:adjustRightInd w:val="0"/>
              <w:snapToGrid w:val="0"/>
              <w:spacing w:line="340" w:lineRule="exact"/>
              <w:ind w:rightChars="-50" w:right="-110"/>
              <w:rPr>
                <w:rFonts w:ascii="仿宋_GB2312" w:eastAsia="仿宋_GB2312"/>
                <w:sz w:val="28"/>
                <w:szCs w:val="28"/>
                <w:lang w:eastAsia="zh-CN"/>
              </w:rPr>
            </w:pPr>
            <w:proofErr w:type="gramStart"/>
            <w:r w:rsidRPr="00EB67A4">
              <w:rPr>
                <w:rFonts w:ascii="仿宋_GB2312" w:eastAsia="仿宋_GB2312" w:hint="eastAsia"/>
                <w:sz w:val="28"/>
                <w:szCs w:val="28"/>
                <w:lang w:eastAsia="zh-CN"/>
              </w:rPr>
              <w:t>拟负责</w:t>
            </w:r>
            <w:proofErr w:type="gramEnd"/>
            <w:r>
              <w:rPr>
                <w:rFonts w:ascii="仿宋_GB2312" w:eastAsia="仿宋_GB2312" w:hint="eastAsia"/>
                <w:sz w:val="28"/>
                <w:szCs w:val="28"/>
                <w:lang w:eastAsia="zh-CN"/>
              </w:rPr>
              <w:t>岸电</w:t>
            </w:r>
            <w:r w:rsidR="00057FE9">
              <w:rPr>
                <w:rFonts w:ascii="仿宋_GB2312" w:eastAsia="仿宋_GB2312" w:hint="eastAsia"/>
                <w:sz w:val="28"/>
                <w:szCs w:val="28"/>
                <w:lang w:eastAsia="zh-CN"/>
              </w:rPr>
              <w:t>设备标准体系建设、技术规范及检测检验方法</w:t>
            </w:r>
            <w:r>
              <w:rPr>
                <w:rFonts w:ascii="仿宋_GB2312" w:eastAsia="仿宋_GB2312" w:hint="eastAsia"/>
                <w:sz w:val="28"/>
                <w:szCs w:val="28"/>
                <w:lang w:eastAsia="zh-CN"/>
              </w:rPr>
              <w:t>等领域的标准化工作。</w:t>
            </w:r>
          </w:p>
        </w:tc>
        <w:tc>
          <w:tcPr>
            <w:tcW w:w="934" w:type="pct"/>
            <w:vAlign w:val="center"/>
          </w:tcPr>
          <w:p w:rsidR="00BF2754" w:rsidRPr="004A6D1B" w:rsidRDefault="00BF2754" w:rsidP="00D135BA">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sz w:val="28"/>
                <w:szCs w:val="28"/>
                <w:lang w:eastAsia="zh-CN"/>
              </w:rPr>
              <w:t>中国</w:t>
            </w:r>
            <w:r w:rsidR="00057FE9">
              <w:rPr>
                <w:rFonts w:ascii="仿宋_GB2312" w:eastAsia="仿宋_GB2312" w:hint="eastAsia"/>
                <w:sz w:val="28"/>
                <w:szCs w:val="28"/>
                <w:lang w:eastAsia="zh-CN"/>
              </w:rPr>
              <w:t>电器</w:t>
            </w:r>
            <w:r w:rsidR="00057FE9">
              <w:rPr>
                <w:rFonts w:ascii="仿宋_GB2312" w:eastAsia="仿宋_GB2312"/>
                <w:sz w:val="28"/>
                <w:szCs w:val="28"/>
                <w:lang w:eastAsia="zh-CN"/>
              </w:rPr>
              <w:t>工业协会</w:t>
            </w:r>
          </w:p>
        </w:tc>
        <w:tc>
          <w:tcPr>
            <w:tcW w:w="826" w:type="pct"/>
            <w:vAlign w:val="center"/>
          </w:tcPr>
          <w:p w:rsidR="00BF2754" w:rsidRPr="00EB67A4" w:rsidRDefault="00057FE9" w:rsidP="00D135BA">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上海电动工具研究所（集团）有限公司</w:t>
            </w:r>
          </w:p>
        </w:tc>
        <w:tc>
          <w:tcPr>
            <w:tcW w:w="908" w:type="pct"/>
            <w:vAlign w:val="center"/>
          </w:tcPr>
          <w:p w:rsidR="00BF2754" w:rsidRPr="00EB67A4" w:rsidRDefault="00BF2754" w:rsidP="00D135BA">
            <w:pPr>
              <w:adjustRightInd w:val="0"/>
              <w:snapToGrid w:val="0"/>
              <w:spacing w:line="340" w:lineRule="exact"/>
              <w:jc w:val="center"/>
              <w:rPr>
                <w:rFonts w:ascii="仿宋_GB2312" w:eastAsia="仿宋_GB2312"/>
                <w:sz w:val="28"/>
                <w:szCs w:val="28"/>
                <w:lang w:eastAsia="zh-CN"/>
              </w:rPr>
            </w:pPr>
            <w:r w:rsidRPr="00EB67A4">
              <w:rPr>
                <w:rFonts w:ascii="仿宋_GB2312" w:eastAsia="仿宋_GB2312" w:hint="eastAsia"/>
                <w:sz w:val="28"/>
                <w:szCs w:val="28"/>
                <w:lang w:eastAsia="zh-CN"/>
              </w:rPr>
              <w:t>国家能源局能源节约和科技装备司</w:t>
            </w:r>
          </w:p>
        </w:tc>
      </w:tr>
    </w:tbl>
    <w:p w:rsidR="00BF2754" w:rsidRPr="008B063E" w:rsidRDefault="00BF2754" w:rsidP="00BF2754">
      <w:pPr>
        <w:rPr>
          <w:lang w:eastAsia="zh-CN"/>
        </w:rPr>
      </w:pPr>
    </w:p>
    <w:p w:rsidR="000E7B7A" w:rsidRPr="00BF2754" w:rsidRDefault="000E7B7A">
      <w:pPr>
        <w:rPr>
          <w:lang w:eastAsia="zh-CN"/>
        </w:rPr>
      </w:pPr>
    </w:p>
    <w:sectPr w:rsidR="000E7B7A" w:rsidRPr="00BF2754" w:rsidSect="00EB67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11" w:rsidRDefault="00D10411" w:rsidP="00EB67A4">
      <w:pPr>
        <w:spacing w:line="240" w:lineRule="auto"/>
      </w:pPr>
      <w:r>
        <w:separator/>
      </w:r>
    </w:p>
  </w:endnote>
  <w:endnote w:type="continuationSeparator" w:id="0">
    <w:p w:rsidR="00D10411" w:rsidRDefault="00D10411" w:rsidP="00EB67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11" w:rsidRDefault="00D10411" w:rsidP="00EB67A4">
      <w:pPr>
        <w:spacing w:line="240" w:lineRule="auto"/>
      </w:pPr>
      <w:r>
        <w:separator/>
      </w:r>
    </w:p>
  </w:footnote>
  <w:footnote w:type="continuationSeparator" w:id="0">
    <w:p w:rsidR="00D10411" w:rsidRDefault="00D10411" w:rsidP="00EB67A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7A4"/>
    <w:rsid w:val="00057FE9"/>
    <w:rsid w:val="00092BBD"/>
    <w:rsid w:val="000A5EAA"/>
    <w:rsid w:val="000B19F4"/>
    <w:rsid w:val="000B5A95"/>
    <w:rsid w:val="000C59C0"/>
    <w:rsid w:val="000E7B7A"/>
    <w:rsid w:val="001537BD"/>
    <w:rsid w:val="00317013"/>
    <w:rsid w:val="00352284"/>
    <w:rsid w:val="00396906"/>
    <w:rsid w:val="003D251B"/>
    <w:rsid w:val="004A6D1B"/>
    <w:rsid w:val="005F4B51"/>
    <w:rsid w:val="0068378E"/>
    <w:rsid w:val="0071134E"/>
    <w:rsid w:val="00713777"/>
    <w:rsid w:val="007A68EA"/>
    <w:rsid w:val="007C7B30"/>
    <w:rsid w:val="008B063E"/>
    <w:rsid w:val="008F734E"/>
    <w:rsid w:val="00914650"/>
    <w:rsid w:val="00A0304E"/>
    <w:rsid w:val="00A377F9"/>
    <w:rsid w:val="00A411B5"/>
    <w:rsid w:val="00A74B05"/>
    <w:rsid w:val="00B36057"/>
    <w:rsid w:val="00BF2754"/>
    <w:rsid w:val="00C6689C"/>
    <w:rsid w:val="00C86C49"/>
    <w:rsid w:val="00CD08E7"/>
    <w:rsid w:val="00CF77A2"/>
    <w:rsid w:val="00D10411"/>
    <w:rsid w:val="00D40236"/>
    <w:rsid w:val="00D82EF3"/>
    <w:rsid w:val="00DF0D3E"/>
    <w:rsid w:val="00E317FB"/>
    <w:rsid w:val="00EB67A4"/>
    <w:rsid w:val="00F90E58"/>
    <w:rsid w:val="00FC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A4"/>
    <w:pPr>
      <w:spacing w:line="360"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7A4"/>
    <w:pPr>
      <w:widowControl w:val="0"/>
      <w:pBdr>
        <w:bottom w:val="single" w:sz="6" w:space="1" w:color="auto"/>
      </w:pBdr>
      <w:tabs>
        <w:tab w:val="center" w:pos="4153"/>
        <w:tab w:val="right" w:pos="8306"/>
      </w:tabs>
      <w:snapToGrid w:val="0"/>
      <w:spacing w:line="240" w:lineRule="auto"/>
      <w:jc w:val="center"/>
    </w:pPr>
    <w:rPr>
      <w:kern w:val="2"/>
      <w:sz w:val="18"/>
      <w:szCs w:val="18"/>
      <w:lang w:eastAsia="zh-CN" w:bidi="ar-SA"/>
    </w:rPr>
  </w:style>
  <w:style w:type="character" w:customStyle="1" w:styleId="Char">
    <w:name w:val="页眉 Char"/>
    <w:basedOn w:val="a0"/>
    <w:link w:val="a3"/>
    <w:uiPriority w:val="99"/>
    <w:semiHidden/>
    <w:rsid w:val="00EB67A4"/>
    <w:rPr>
      <w:sz w:val="18"/>
      <w:szCs w:val="18"/>
    </w:rPr>
  </w:style>
  <w:style w:type="paragraph" w:styleId="a4">
    <w:name w:val="footer"/>
    <w:basedOn w:val="a"/>
    <w:link w:val="Char0"/>
    <w:uiPriority w:val="99"/>
    <w:semiHidden/>
    <w:unhideWhenUsed/>
    <w:rsid w:val="00EB67A4"/>
    <w:pPr>
      <w:widowControl w:val="0"/>
      <w:tabs>
        <w:tab w:val="center" w:pos="4153"/>
        <w:tab w:val="right" w:pos="8306"/>
      </w:tabs>
      <w:snapToGrid w:val="0"/>
      <w:spacing w:line="240" w:lineRule="auto"/>
    </w:pPr>
    <w:rPr>
      <w:kern w:val="2"/>
      <w:sz w:val="18"/>
      <w:szCs w:val="18"/>
      <w:lang w:eastAsia="zh-CN" w:bidi="ar-SA"/>
    </w:rPr>
  </w:style>
  <w:style w:type="character" w:customStyle="1" w:styleId="Char0">
    <w:name w:val="页脚 Char"/>
    <w:basedOn w:val="a0"/>
    <w:link w:val="a4"/>
    <w:uiPriority w:val="99"/>
    <w:semiHidden/>
    <w:rsid w:val="00EB67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tengyun</dc:creator>
  <cp:keywords/>
  <dc:description/>
  <cp:lastModifiedBy>tengyun</cp:lastModifiedBy>
  <cp:revision>10</cp:revision>
  <dcterms:created xsi:type="dcterms:W3CDTF">2017-01-13T02:14:00Z</dcterms:created>
  <dcterms:modified xsi:type="dcterms:W3CDTF">2017-09-13T08:27:00Z</dcterms:modified>
</cp:coreProperties>
</file>