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r>
        <w:t>附件1</w:t>
      </w:r>
    </w:p>
    <w:p>
      <w:pPr>
        <w:ind w:left="0" w:leftChars="0" w:firstLine="0" w:firstLineChars="0"/>
        <w:jc w:val="center"/>
        <w:rPr>
          <w:rFonts w:eastAsia="方正小标宋简体"/>
          <w:sz w:val="44"/>
          <w:szCs w:val="44"/>
        </w:rPr>
      </w:pPr>
      <w:r>
        <w:rPr>
          <w:rFonts w:eastAsia="方正小标宋简体"/>
          <w:sz w:val="44"/>
          <w:szCs w:val="44"/>
        </w:rPr>
        <w:t>202</w:t>
      </w:r>
      <w:r>
        <w:rPr>
          <w:rFonts w:hint="eastAsia" w:eastAsia="方正小标宋简体"/>
          <w:sz w:val="44"/>
          <w:szCs w:val="44"/>
        </w:rPr>
        <w:t>3</w:t>
      </w:r>
      <w:r>
        <w:rPr>
          <w:rFonts w:eastAsia="方正小标宋简体"/>
          <w:sz w:val="44"/>
          <w:szCs w:val="44"/>
        </w:rPr>
        <w:t>年核电重点软课题清单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97"/>
        <w:gridCol w:w="4200"/>
        <w:gridCol w:w="8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8" w:hRule="atLeast"/>
          <w:tblHeader/>
        </w:trPr>
        <w:tc>
          <w:tcPr>
            <w:tcW w:w="997" w:type="dxa"/>
            <w:vAlign w:val="center"/>
          </w:tcPr>
          <w:p>
            <w:pPr>
              <w:spacing w:line="240" w:lineRule="auto"/>
              <w:ind w:firstLine="0" w:firstLineChars="0"/>
              <w:jc w:val="center"/>
              <w:rPr>
                <w:rFonts w:ascii="Times New Roman" w:hAnsi="Times New Roman" w:eastAsia="黑体" w:cs="Times New Roman"/>
                <w:kern w:val="2"/>
                <w:sz w:val="24"/>
                <w:szCs w:val="24"/>
                <w:lang w:val="en-US" w:eastAsia="zh-CN" w:bidi="ar-SA"/>
              </w:rPr>
            </w:pPr>
            <w:r>
              <w:rPr>
                <w:rFonts w:eastAsia="黑体"/>
                <w:sz w:val="24"/>
                <w:szCs w:val="24"/>
              </w:rPr>
              <w:t>序号</w:t>
            </w:r>
          </w:p>
        </w:tc>
        <w:tc>
          <w:tcPr>
            <w:tcW w:w="4200" w:type="dxa"/>
            <w:vAlign w:val="center"/>
          </w:tcPr>
          <w:p>
            <w:pPr>
              <w:spacing w:line="240" w:lineRule="auto"/>
              <w:ind w:firstLine="0" w:firstLineChars="0"/>
              <w:jc w:val="center"/>
              <w:rPr>
                <w:rFonts w:ascii="Times New Roman" w:hAnsi="Times New Roman" w:eastAsia="黑体" w:cs="Times New Roman"/>
                <w:kern w:val="2"/>
                <w:sz w:val="24"/>
                <w:szCs w:val="24"/>
                <w:lang w:val="en-US" w:eastAsia="zh-CN" w:bidi="ar-SA"/>
              </w:rPr>
            </w:pPr>
            <w:r>
              <w:rPr>
                <w:rFonts w:eastAsia="黑体"/>
                <w:sz w:val="24"/>
                <w:szCs w:val="24"/>
              </w:rPr>
              <w:t>课题名称</w:t>
            </w:r>
          </w:p>
        </w:tc>
        <w:tc>
          <w:tcPr>
            <w:tcW w:w="8625" w:type="dxa"/>
            <w:vAlign w:val="center"/>
          </w:tcPr>
          <w:p>
            <w:pPr>
              <w:spacing w:line="240" w:lineRule="auto"/>
              <w:ind w:firstLine="0" w:firstLineChars="0"/>
              <w:jc w:val="center"/>
              <w:rPr>
                <w:rFonts w:ascii="Times New Roman" w:hAnsi="Times New Roman" w:eastAsia="黑体" w:cs="Times New Roman"/>
                <w:kern w:val="2"/>
                <w:sz w:val="24"/>
                <w:szCs w:val="24"/>
                <w:lang w:val="en-US" w:eastAsia="zh-CN" w:bidi="ar-SA"/>
              </w:rPr>
            </w:pPr>
            <w:r>
              <w:rPr>
                <w:rFonts w:eastAsia="黑体"/>
                <w:sz w:val="24"/>
                <w:szCs w:val="24"/>
              </w:rPr>
              <w:t>研究要点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1" w:hRule="atLeast"/>
        </w:trPr>
        <w:tc>
          <w:tcPr>
            <w:tcW w:w="997" w:type="dxa"/>
            <w:vAlign w:val="center"/>
          </w:tcPr>
          <w:p>
            <w:pPr>
              <w:spacing w:line="240" w:lineRule="auto"/>
              <w:ind w:firstLine="0" w:firstLineChars="0"/>
              <w:jc w:val="center"/>
              <w:rPr>
                <w:rFonts w:eastAsia="方正小标宋简体"/>
                <w:sz w:val="44"/>
                <w:szCs w:val="44"/>
                <w:vertAlign w:val="baseline"/>
              </w:rPr>
            </w:pPr>
            <w:r>
              <w:rPr>
                <w:rFonts w:hint="eastAsia" w:eastAsia="黑体"/>
                <w:sz w:val="24"/>
                <w:szCs w:val="24"/>
              </w:rPr>
              <w:t>1</w:t>
            </w:r>
          </w:p>
        </w:tc>
        <w:tc>
          <w:tcPr>
            <w:tcW w:w="4200"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核电数字化转型发展组织实施策略研究</w:t>
            </w:r>
          </w:p>
        </w:tc>
        <w:tc>
          <w:tcPr>
            <w:tcW w:w="8625" w:type="dxa"/>
            <w:vAlign w:val="center"/>
          </w:tcPr>
          <w:p>
            <w:pPr>
              <w:spacing w:line="240" w:lineRule="auto"/>
              <w:ind w:firstLine="0" w:firstLineChars="0"/>
              <w:rPr>
                <w:rFonts w:eastAsia="方正小标宋简体"/>
                <w:sz w:val="44"/>
                <w:szCs w:val="44"/>
                <w:vertAlign w:val="baseline"/>
              </w:rPr>
            </w:pPr>
            <w:r>
              <w:rPr>
                <w:sz w:val="24"/>
                <w:szCs w:val="24"/>
              </w:rPr>
              <w:t>研究核电数字</w:t>
            </w:r>
            <w:r>
              <w:rPr>
                <w:rFonts w:hint="eastAsia"/>
                <w:sz w:val="24"/>
                <w:szCs w:val="24"/>
              </w:rPr>
              <w:t>化转型</w:t>
            </w:r>
            <w:r>
              <w:rPr>
                <w:sz w:val="24"/>
                <w:szCs w:val="24"/>
              </w:rPr>
              <w:t>内涵，研提</w:t>
            </w:r>
            <w:r>
              <w:rPr>
                <w:rFonts w:hint="eastAsia"/>
                <w:sz w:val="24"/>
                <w:szCs w:val="24"/>
              </w:rPr>
              <w:t>目标与</w:t>
            </w:r>
            <w:r>
              <w:rPr>
                <w:sz w:val="24"/>
                <w:szCs w:val="24"/>
              </w:rPr>
              <w:t>重点任务、实施路径和保障措施等；研究</w:t>
            </w:r>
            <w:r>
              <w:rPr>
                <w:color w:val="000000"/>
                <w:sz w:val="24"/>
                <w:szCs w:val="24"/>
              </w:rPr>
              <w:t>核电产品质量计划</w:t>
            </w:r>
            <w:r>
              <w:rPr>
                <w:rFonts w:hint="eastAsia"/>
                <w:color w:val="000000"/>
                <w:sz w:val="24"/>
                <w:szCs w:val="24"/>
              </w:rPr>
              <w:t>数字</w:t>
            </w:r>
            <w:r>
              <w:rPr>
                <w:color w:val="000000"/>
                <w:sz w:val="24"/>
                <w:szCs w:val="24"/>
              </w:rPr>
              <w:t>化管理模式</w:t>
            </w:r>
            <w:r>
              <w:rPr>
                <w:sz w:val="24"/>
                <w:szCs w:val="24"/>
              </w:rPr>
              <w:t>；研究设计三维模型和数据在技术状态受控、数据安全保证的情况下向下游发布和应用的数据贯通技术</w:t>
            </w:r>
            <w:r>
              <w:rPr>
                <w:rFonts w:hint="eastAsia"/>
                <w:sz w:val="24"/>
                <w:szCs w:val="24"/>
              </w:rPr>
              <w:t>；</w:t>
            </w:r>
            <w:r>
              <w:rPr>
                <w:sz w:val="24"/>
                <w:szCs w:val="24"/>
              </w:rPr>
              <w:t>根据核电厂智慧消防的功能需求，分析核电厂建设智慧消防必要性、可行性，研提在运核电厂智慧消防改造升级试点方案以及新建核电厂智慧消防设计方案</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33" w:hRule="atLeast"/>
        </w:trPr>
        <w:tc>
          <w:tcPr>
            <w:tcW w:w="997" w:type="dxa"/>
            <w:vAlign w:val="center"/>
          </w:tcPr>
          <w:p>
            <w:pPr>
              <w:spacing w:line="240" w:lineRule="auto"/>
              <w:ind w:firstLine="0" w:firstLineChars="0"/>
              <w:jc w:val="center"/>
              <w:rPr>
                <w:rFonts w:eastAsia="方正小标宋简体"/>
                <w:sz w:val="44"/>
                <w:szCs w:val="44"/>
                <w:vertAlign w:val="baseline"/>
              </w:rPr>
            </w:pPr>
            <w:r>
              <w:rPr>
                <w:rFonts w:hint="eastAsia" w:eastAsia="黑体"/>
                <w:sz w:val="24"/>
                <w:szCs w:val="24"/>
              </w:rPr>
              <w:t>2</w:t>
            </w:r>
          </w:p>
        </w:tc>
        <w:tc>
          <w:tcPr>
            <w:tcW w:w="4200"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新形势下核电厂址保护模式政策研究</w:t>
            </w:r>
          </w:p>
        </w:tc>
        <w:tc>
          <w:tcPr>
            <w:tcW w:w="8625"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调研我国核电待开发厂址情况，结合新形势下各厂址特点与所在地方政策，研提厂址保护方案与配套措施。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28" w:hRule="atLeast"/>
        </w:trPr>
        <w:tc>
          <w:tcPr>
            <w:tcW w:w="997" w:type="dxa"/>
            <w:vAlign w:val="center"/>
          </w:tcPr>
          <w:p>
            <w:pPr>
              <w:spacing w:line="240" w:lineRule="auto"/>
              <w:ind w:firstLine="0" w:firstLineChars="0"/>
              <w:jc w:val="center"/>
              <w:rPr>
                <w:rFonts w:eastAsia="方正小标宋简体"/>
                <w:sz w:val="44"/>
                <w:szCs w:val="44"/>
                <w:vertAlign w:val="baseline"/>
              </w:rPr>
            </w:pPr>
            <w:r>
              <w:rPr>
                <w:rFonts w:hint="eastAsia" w:eastAsia="黑体"/>
                <w:sz w:val="24"/>
                <w:szCs w:val="24"/>
              </w:rPr>
              <w:t>3</w:t>
            </w:r>
          </w:p>
        </w:tc>
        <w:tc>
          <w:tcPr>
            <w:tcW w:w="4200"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俄乌冲突下世界各国核电发展政策</w:t>
            </w:r>
          </w:p>
        </w:tc>
        <w:tc>
          <w:tcPr>
            <w:tcW w:w="8625" w:type="dxa"/>
            <w:vAlign w:val="center"/>
          </w:tcPr>
          <w:p>
            <w:pPr>
              <w:spacing w:line="240" w:lineRule="auto"/>
              <w:ind w:firstLine="0" w:firstLineChars="0"/>
              <w:jc w:val="left"/>
              <w:rPr>
                <w:rFonts w:eastAsia="方正小标宋简体"/>
                <w:sz w:val="44"/>
                <w:szCs w:val="44"/>
                <w:vertAlign w:val="baseline"/>
              </w:rPr>
            </w:pPr>
            <w:r>
              <w:rPr>
                <w:rFonts w:hint="eastAsia"/>
                <w:color w:val="000000"/>
                <w:sz w:val="24"/>
                <w:szCs w:val="24"/>
              </w:rPr>
              <w:t>分析俄乌冲突对核能国际合作新形势和新挑战，梳理俄乌冲突下世界各国核电最新发展政策与发展趋势，分析我国核电</w:t>
            </w:r>
            <w:r>
              <w:rPr>
                <w:color w:val="000000"/>
                <w:sz w:val="24"/>
                <w:szCs w:val="24"/>
              </w:rPr>
              <w:t>“</w:t>
            </w:r>
            <w:r>
              <w:rPr>
                <w:rFonts w:hint="eastAsia"/>
                <w:color w:val="000000"/>
                <w:sz w:val="24"/>
                <w:szCs w:val="24"/>
              </w:rPr>
              <w:t>走出去</w:t>
            </w:r>
            <w:r>
              <w:rPr>
                <w:color w:val="000000"/>
                <w:sz w:val="24"/>
                <w:szCs w:val="24"/>
              </w:rPr>
              <w:t>”</w:t>
            </w:r>
            <w:r>
              <w:rPr>
                <w:rFonts w:hint="eastAsia"/>
                <w:color w:val="000000"/>
                <w:sz w:val="24"/>
                <w:szCs w:val="24"/>
              </w:rPr>
              <w:t>的机遇与挑战，探求国际核能合作机遇与风险。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87" w:hRule="atLeast"/>
        </w:trPr>
        <w:tc>
          <w:tcPr>
            <w:tcW w:w="997" w:type="dxa"/>
            <w:vAlign w:val="center"/>
          </w:tcPr>
          <w:p>
            <w:pPr>
              <w:spacing w:line="240" w:lineRule="auto"/>
              <w:ind w:firstLine="0" w:firstLineChars="0"/>
              <w:jc w:val="center"/>
              <w:rPr>
                <w:rFonts w:eastAsia="方正小标宋简体"/>
                <w:sz w:val="44"/>
                <w:szCs w:val="44"/>
                <w:vertAlign w:val="baseline"/>
              </w:rPr>
            </w:pPr>
            <w:r>
              <w:rPr>
                <w:rFonts w:hint="eastAsia" w:eastAsia="黑体"/>
                <w:sz w:val="24"/>
                <w:szCs w:val="24"/>
              </w:rPr>
              <w:t>4</w:t>
            </w:r>
          </w:p>
        </w:tc>
        <w:tc>
          <w:tcPr>
            <w:tcW w:w="4200"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核聚变国内外最新研发进展及推进策略研究</w:t>
            </w:r>
          </w:p>
        </w:tc>
        <w:tc>
          <w:tcPr>
            <w:tcW w:w="8625"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调研国内外核聚变技术研发进展，开展核聚变发展技术路线图研究，提出核聚变推进策略建议。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46" w:hRule="atLeast"/>
        </w:trPr>
        <w:tc>
          <w:tcPr>
            <w:tcW w:w="997" w:type="dxa"/>
            <w:vAlign w:val="center"/>
          </w:tcPr>
          <w:p>
            <w:pPr>
              <w:spacing w:line="240" w:lineRule="auto"/>
              <w:ind w:firstLine="0" w:firstLineChars="0"/>
              <w:jc w:val="center"/>
              <w:rPr>
                <w:rFonts w:eastAsia="方正小标宋简体"/>
                <w:sz w:val="44"/>
                <w:szCs w:val="44"/>
                <w:vertAlign w:val="baseline"/>
              </w:rPr>
            </w:pPr>
            <w:r>
              <w:rPr>
                <w:rFonts w:eastAsia="黑体"/>
                <w:sz w:val="24"/>
                <w:szCs w:val="24"/>
              </w:rPr>
              <w:t>5</w:t>
            </w:r>
          </w:p>
        </w:tc>
        <w:tc>
          <w:tcPr>
            <w:tcW w:w="4200"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核电厂消防救援体系建设与管理机制研究</w:t>
            </w:r>
          </w:p>
        </w:tc>
        <w:tc>
          <w:tcPr>
            <w:tcW w:w="8625" w:type="dxa"/>
            <w:vAlign w:val="center"/>
          </w:tcPr>
          <w:p>
            <w:pPr>
              <w:spacing w:line="240" w:lineRule="auto"/>
              <w:ind w:firstLine="0" w:firstLineChars="0"/>
              <w:jc w:val="left"/>
              <w:rPr>
                <w:rFonts w:eastAsia="方正小标宋简体"/>
                <w:sz w:val="44"/>
                <w:szCs w:val="44"/>
                <w:vertAlign w:val="baseline"/>
              </w:rPr>
            </w:pPr>
            <w:r>
              <w:rPr>
                <w:sz w:val="24"/>
                <w:szCs w:val="24"/>
              </w:rPr>
              <w:t>调研国内（核电厂以及民航、港口、石化等）专职消防队伍建设与管理情况；总结我国专职消防队伍建设法规标准有关要求，对标国家综合性消防救援队伍建设，研提我国核电消防救援队伍和体系（含国家、核电集团、核电厂等）；研提规范核电厂专职消防队伍建设与管理机制，包括队伍用工、指挥体系、装备配置、经费保障、训练演习等；研究核电厂可能面临的大型火灾类型、规模，并提出扑救行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7" w:type="dxa"/>
            <w:vAlign w:val="center"/>
          </w:tcPr>
          <w:p>
            <w:pPr>
              <w:spacing w:line="240" w:lineRule="auto"/>
              <w:ind w:firstLine="0" w:firstLineChars="0"/>
              <w:jc w:val="center"/>
              <w:rPr>
                <w:rFonts w:eastAsia="方正小标宋简体"/>
                <w:sz w:val="44"/>
                <w:szCs w:val="44"/>
                <w:vertAlign w:val="baseline"/>
              </w:rPr>
            </w:pPr>
            <w:r>
              <w:rPr>
                <w:rFonts w:hint="eastAsia" w:eastAsia="黑体"/>
                <w:sz w:val="24"/>
                <w:szCs w:val="24"/>
              </w:rPr>
              <w:t>6</w:t>
            </w:r>
          </w:p>
        </w:tc>
        <w:tc>
          <w:tcPr>
            <w:tcW w:w="4200" w:type="dxa"/>
            <w:vAlign w:val="center"/>
          </w:tcPr>
          <w:p>
            <w:pPr>
              <w:spacing w:line="240" w:lineRule="auto"/>
              <w:ind w:firstLine="0" w:firstLineChars="0"/>
              <w:jc w:val="left"/>
              <w:rPr>
                <w:rFonts w:eastAsia="方正小标宋简体"/>
                <w:sz w:val="44"/>
                <w:szCs w:val="44"/>
                <w:vertAlign w:val="baseline"/>
              </w:rPr>
            </w:pPr>
            <w:r>
              <w:rPr>
                <w:sz w:val="24"/>
                <w:szCs w:val="24"/>
              </w:rPr>
              <w:t>核电厂退役准备金管理制度研究</w:t>
            </w:r>
          </w:p>
        </w:tc>
        <w:tc>
          <w:tcPr>
            <w:tcW w:w="8625" w:type="dxa"/>
            <w:vAlign w:val="center"/>
          </w:tcPr>
          <w:p>
            <w:pPr>
              <w:spacing w:line="240" w:lineRule="auto"/>
              <w:ind w:firstLine="0" w:firstLineChars="0"/>
              <w:jc w:val="left"/>
              <w:rPr>
                <w:rFonts w:eastAsia="方正小标宋简体"/>
                <w:sz w:val="44"/>
                <w:szCs w:val="44"/>
                <w:vertAlign w:val="baseline"/>
              </w:rPr>
            </w:pPr>
            <w:r>
              <w:rPr>
                <w:sz w:val="24"/>
                <w:szCs w:val="24"/>
              </w:rPr>
              <w:t>广泛调研</w:t>
            </w:r>
            <w:r>
              <w:rPr>
                <w:rFonts w:hint="eastAsia"/>
                <w:color w:val="000000"/>
                <w:sz w:val="24"/>
                <w:szCs w:val="24"/>
              </w:rPr>
              <w:t>国外核设施，特别是压水堆核电厂退役资金管理与使用情况，结合国内研究堆与核设施退役工作经验，研提适用于我国核电厂的退役准备金估算方法与配套资金管理制度。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7" w:type="dxa"/>
            <w:vAlign w:val="center"/>
          </w:tcPr>
          <w:p>
            <w:pPr>
              <w:spacing w:line="240" w:lineRule="auto"/>
              <w:ind w:firstLine="0" w:firstLineChars="0"/>
              <w:jc w:val="center"/>
              <w:rPr>
                <w:rFonts w:eastAsia="方正小标宋简体"/>
                <w:sz w:val="44"/>
                <w:szCs w:val="44"/>
                <w:vertAlign w:val="baseline"/>
              </w:rPr>
            </w:pPr>
            <w:r>
              <w:rPr>
                <w:rFonts w:eastAsia="黑体"/>
                <w:sz w:val="24"/>
                <w:szCs w:val="24"/>
              </w:rPr>
              <w:t>7</w:t>
            </w:r>
          </w:p>
        </w:tc>
        <w:tc>
          <w:tcPr>
            <w:tcW w:w="4200" w:type="dxa"/>
            <w:vAlign w:val="center"/>
          </w:tcPr>
          <w:p>
            <w:pPr>
              <w:spacing w:line="240" w:lineRule="auto"/>
              <w:ind w:firstLine="0" w:firstLineChars="0"/>
              <w:jc w:val="left"/>
              <w:rPr>
                <w:rFonts w:eastAsia="方正小标宋简体"/>
                <w:sz w:val="44"/>
                <w:szCs w:val="44"/>
                <w:vertAlign w:val="baseline"/>
              </w:rPr>
            </w:pPr>
            <w:r>
              <w:rPr>
                <w:rFonts w:hint="eastAsia"/>
                <w:sz w:val="24"/>
                <w:szCs w:val="24"/>
              </w:rPr>
              <w:t>《核能词典》编制</w:t>
            </w:r>
          </w:p>
        </w:tc>
        <w:tc>
          <w:tcPr>
            <w:tcW w:w="8625" w:type="dxa"/>
            <w:vAlign w:val="center"/>
          </w:tcPr>
          <w:p>
            <w:pPr>
              <w:spacing w:line="240" w:lineRule="auto"/>
              <w:ind w:firstLine="0" w:firstLineChars="0"/>
              <w:rPr>
                <w:rFonts w:eastAsia="方正小标宋简体"/>
                <w:sz w:val="44"/>
                <w:szCs w:val="44"/>
                <w:vertAlign w:val="baseline"/>
              </w:rPr>
            </w:pPr>
            <w:r>
              <w:rPr>
                <w:sz w:val="24"/>
                <w:szCs w:val="24"/>
              </w:rPr>
              <w:t>总结我国核能发展经验，结合行业发展需求，全面覆盖核能各相关专业，对核能专业名词给出统一、权威的定义与说明，为核能行业从业者提供具备科学性、知识性、实用性和简明性的工具参考书。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7" w:type="dxa"/>
            <w:vAlign w:val="center"/>
          </w:tcPr>
          <w:p>
            <w:pPr>
              <w:spacing w:line="240" w:lineRule="auto"/>
              <w:ind w:firstLine="0" w:firstLineChars="0"/>
              <w:jc w:val="center"/>
              <w:rPr>
                <w:rFonts w:eastAsia="方正小标宋简体"/>
                <w:sz w:val="44"/>
                <w:szCs w:val="44"/>
                <w:vertAlign w:val="baseline"/>
              </w:rPr>
            </w:pPr>
            <w:r>
              <w:rPr>
                <w:rFonts w:eastAsia="黑体"/>
                <w:sz w:val="24"/>
                <w:szCs w:val="24"/>
              </w:rPr>
              <w:t>8</w:t>
            </w:r>
          </w:p>
        </w:tc>
        <w:tc>
          <w:tcPr>
            <w:tcW w:w="4200" w:type="dxa"/>
            <w:vAlign w:val="center"/>
          </w:tcPr>
          <w:p>
            <w:pPr>
              <w:spacing w:line="240" w:lineRule="auto"/>
              <w:ind w:firstLine="0" w:firstLineChars="0"/>
              <w:rPr>
                <w:rFonts w:eastAsia="方正小标宋简体"/>
                <w:sz w:val="44"/>
                <w:szCs w:val="44"/>
                <w:vertAlign w:val="baseline"/>
              </w:rPr>
            </w:pPr>
            <w:r>
              <w:rPr>
                <w:rFonts w:hint="eastAsia"/>
                <w:sz w:val="24"/>
                <w:szCs w:val="24"/>
              </w:rPr>
              <w:t>核电项目建设工程监理体制机制研究</w:t>
            </w:r>
          </w:p>
        </w:tc>
        <w:tc>
          <w:tcPr>
            <w:tcW w:w="8625" w:type="dxa"/>
            <w:vAlign w:val="center"/>
          </w:tcPr>
          <w:p>
            <w:pPr>
              <w:spacing w:line="240" w:lineRule="auto"/>
              <w:ind w:firstLine="0" w:firstLineChars="0"/>
              <w:jc w:val="left"/>
              <w:rPr>
                <w:rFonts w:eastAsia="方正小标宋简体"/>
                <w:sz w:val="44"/>
                <w:szCs w:val="44"/>
                <w:vertAlign w:val="baseline"/>
              </w:rPr>
            </w:pPr>
            <w:r>
              <w:rPr>
                <w:sz w:val="24"/>
                <w:szCs w:val="24"/>
              </w:rPr>
              <w:t>调研国内外核电项目建设工程监理体制现状，分析我国核电项目建设工程监理现阶段存在的问题，探讨建立独立第三方工程监理机构的可行性，开展配套体制机制优化研究。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7" w:type="dxa"/>
            <w:vAlign w:val="center"/>
          </w:tcPr>
          <w:p>
            <w:pPr>
              <w:spacing w:line="240" w:lineRule="auto"/>
              <w:ind w:firstLine="0" w:firstLineChars="0"/>
              <w:jc w:val="center"/>
              <w:rPr>
                <w:rFonts w:eastAsia="方正小标宋简体"/>
                <w:sz w:val="44"/>
                <w:szCs w:val="44"/>
                <w:vertAlign w:val="baseline"/>
              </w:rPr>
            </w:pPr>
            <w:r>
              <w:rPr>
                <w:rFonts w:hint="eastAsia" w:eastAsia="黑体"/>
                <w:sz w:val="24"/>
                <w:szCs w:val="24"/>
              </w:rPr>
              <w:t>9</w:t>
            </w:r>
          </w:p>
        </w:tc>
        <w:tc>
          <w:tcPr>
            <w:tcW w:w="4200" w:type="dxa"/>
            <w:vAlign w:val="center"/>
          </w:tcPr>
          <w:p>
            <w:pPr>
              <w:spacing w:line="240" w:lineRule="auto"/>
              <w:ind w:firstLine="0" w:firstLineChars="0"/>
              <w:rPr>
                <w:rFonts w:eastAsia="方正小标宋简体"/>
                <w:sz w:val="44"/>
                <w:szCs w:val="44"/>
                <w:vertAlign w:val="baseline"/>
              </w:rPr>
            </w:pPr>
            <w:r>
              <w:rPr>
                <w:rFonts w:hint="eastAsia"/>
                <w:sz w:val="24"/>
                <w:szCs w:val="24"/>
              </w:rPr>
              <w:t>核电配套储能协调发展</w:t>
            </w:r>
          </w:p>
        </w:tc>
        <w:tc>
          <w:tcPr>
            <w:tcW w:w="8625" w:type="dxa"/>
            <w:vAlign w:val="center"/>
          </w:tcPr>
          <w:p>
            <w:pPr>
              <w:spacing w:line="240" w:lineRule="auto"/>
              <w:ind w:firstLine="0" w:firstLineChars="0"/>
              <w:jc w:val="left"/>
              <w:rPr>
                <w:rFonts w:eastAsia="方正小标宋简体"/>
                <w:sz w:val="44"/>
                <w:szCs w:val="44"/>
                <w:vertAlign w:val="baseline"/>
              </w:rPr>
            </w:pPr>
            <w:r>
              <w:rPr>
                <w:sz w:val="24"/>
                <w:szCs w:val="24"/>
              </w:rPr>
              <w:t>分析核电配套储能发展的需求及其存在的主要问题与面临的挑战，研究核储耦合技术</w:t>
            </w:r>
            <w:r>
              <w:rPr>
                <w:rFonts w:hint="eastAsia"/>
                <w:sz w:val="24"/>
                <w:szCs w:val="24"/>
              </w:rPr>
              <w:t>方案</w:t>
            </w:r>
            <w:r>
              <w:rPr>
                <w:sz w:val="24"/>
                <w:szCs w:val="24"/>
              </w:rPr>
              <w:t>，形成综合最优解决方案和建议，凝练出亟需解决的关键技术，梳理出试点推广的模式，研究出适用的创新商业模式和配套政策。</w:t>
            </w:r>
          </w:p>
        </w:tc>
      </w:tr>
    </w:tbl>
    <w:p>
      <w:pPr>
        <w:spacing w:line="240" w:lineRule="auto"/>
        <w:ind w:firstLine="0" w:firstLineChars="0"/>
        <w:jc w:val="left"/>
      </w:pPr>
      <w:bookmarkStart w:id="0" w:name="_GoBack"/>
      <w:bookmarkEnd w:id="0"/>
    </w:p>
    <w:sectPr>
      <w:footerReference r:id="rId5" w:type="first"/>
      <w:headerReference r:id="rId3" w:type="default"/>
      <w:footerReference r:id="rId4" w:type="default"/>
      <w:pgSz w:w="16838" w:h="11906" w:orient="landscape"/>
      <w:pgMar w:top="1587" w:right="1616" w:bottom="1587" w:left="1616" w:header="851" w:footer="992"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algun Gothic Semilight">
    <w:altName w:val="仿宋"/>
    <w:panose1 w:val="020B0502040204020203"/>
    <w:charset w:val="86"/>
    <w:family w:val="swiss"/>
    <w:pitch w:val="default"/>
    <w:sig w:usb0="00000000" w:usb1="00000000"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center"/>
      <w:rPr>
        <w:rFonts w:ascii="Calibri" w:hAnsi="Calibri" w:eastAsia="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889635" cy="381000"/>
              <wp:effectExtent l="0" t="0" r="0" b="0"/>
              <wp:wrapNone/>
              <wp:docPr id="2" name="文本框 1032"/>
              <wp:cNvGraphicFramePr/>
              <a:graphic xmlns:a="http://schemas.openxmlformats.org/drawingml/2006/main">
                <a:graphicData uri="http://schemas.microsoft.com/office/word/2010/wordprocessingShape">
                  <wps:wsp>
                    <wps:cNvSpPr txBox="1">
                      <a:spLocks noChangeArrowheads="1"/>
                    </wps:cNvSpPr>
                    <wps:spPr bwMode="auto">
                      <a:xfrm>
                        <a:off x="0" y="0"/>
                        <a:ext cx="889635" cy="381000"/>
                      </a:xfrm>
                      <a:prstGeom prst="rect">
                        <a:avLst/>
                      </a:prstGeom>
                      <a:noFill/>
                      <a:ln>
                        <a:noFill/>
                      </a:ln>
                    </wps:spPr>
                    <wps:txbx>
                      <w:txbxContent>
                        <w:p>
                          <w:pPr>
                            <w:snapToGrid w:val="0"/>
                            <w:ind w:firstLine="560"/>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32" o:spid="_x0000_s1026" o:spt="202" type="#_x0000_t202" style="position:absolute;left:0pt;margin-top:0pt;height:30pt;width:70.05pt;mso-position-horizontal:center;mso-position-horizontal-relative:margin;mso-wrap-style:none;z-index:251665408;mso-width-relative:page;mso-height-relative:page;" filled="f" stroked="f" coordsize="21600,21600" o:gfxdata="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jHuv0QAAAAQBAAAPAAAAAAAAAAEAIAAAACIAAABkcnMvZG93bnJldi54bWxQSwECFAAUAAAACACH&#10;TuJA25LlY/IBAAC3AwAADgAAAAAAAAABACAAAAAgAQAAZHJzL2Uyb0RvYy54bWxQSwUGAAAAAAYA&#10;BgBZAQAAhAUAAAAA&#10;">
              <v:fill on="f" focussize="0,0"/>
              <v:stroke on="f"/>
              <v:imagedata o:title=""/>
              <o:lock v:ext="edit" aspectratio="f"/>
              <v:textbox inset="0mm,0mm,0mm,0mm" style="mso-fit-shape-to-text:t;">
                <w:txbxContent>
                  <w:p>
                    <w:pPr>
                      <w:snapToGrid w:val="0"/>
                      <w:ind w:firstLine="560"/>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889635" cy="381000"/>
              <wp:effectExtent l="0" t="0" r="0" b="0"/>
              <wp:wrapNone/>
              <wp:docPr id="1" name="文本框 1033"/>
              <wp:cNvGraphicFramePr/>
              <a:graphic xmlns:a="http://schemas.openxmlformats.org/drawingml/2006/main">
                <a:graphicData uri="http://schemas.microsoft.com/office/word/2010/wordprocessingShape">
                  <wps:wsp>
                    <wps:cNvSpPr txBox="1">
                      <a:spLocks noChangeArrowheads="1"/>
                    </wps:cNvSpPr>
                    <wps:spPr bwMode="auto">
                      <a:xfrm>
                        <a:off x="0" y="0"/>
                        <a:ext cx="889635" cy="381000"/>
                      </a:xfrm>
                      <a:prstGeom prst="rect">
                        <a:avLst/>
                      </a:prstGeom>
                      <a:noFill/>
                      <a:ln>
                        <a:noFill/>
                      </a:ln>
                    </wps:spPr>
                    <wps:txbx>
                      <w:txbxContent>
                        <w:p>
                          <w:pPr>
                            <w:pStyle w:val="8"/>
                            <w:ind w:firstLine="5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文本框 1033" o:spid="_x0000_s1026" o:spt="202" type="#_x0000_t202" style="position:absolute;left:0pt;margin-top:0pt;height:30pt;width:70.05pt;mso-position-horizontal:center;mso-position-horizontal-relative:margin;mso-wrap-style:none;z-index:251666432;mso-width-relative:page;mso-height-relative:page;" filled="f" stroked="f" coordsize="21600,21600" o:gfxdata="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M&#10;e6/RAAAABAEAAA8AAAAAAAAAAQAgAAAAIgAAAGRycy9kb3ducmV2LnhtbFBLAQIUABQAAAAIAIdO&#10;4kBI8GGv8QEAALcDAAAOAAAAAAAAAAEAIAAAACABAABkcnMvZTJvRG9jLnhtbFBLBQYAAAAABgAG&#10;AFkBAACDBQAAAAA=&#10;">
              <v:fill on="f" focussize="0,0"/>
              <v:stroke on="f"/>
              <v:imagedata o:title=""/>
              <o:lock v:ext="edit" aspectratio="f"/>
              <v:textbox inset="0mm,0mm,0mm,0mm" style="mso-fit-shape-to-text:t;">
                <w:txbxContent>
                  <w:p>
                    <w:pPr>
                      <w:pStyle w:val="8"/>
                      <w:ind w:firstLine="5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CC"/>
    <w:rsid w:val="00000236"/>
    <w:rsid w:val="00004DB3"/>
    <w:rsid w:val="00005557"/>
    <w:rsid w:val="00007B37"/>
    <w:rsid w:val="00011149"/>
    <w:rsid w:val="0001118A"/>
    <w:rsid w:val="00011CB2"/>
    <w:rsid w:val="00015D12"/>
    <w:rsid w:val="000166F3"/>
    <w:rsid w:val="00023781"/>
    <w:rsid w:val="000250B1"/>
    <w:rsid w:val="00035685"/>
    <w:rsid w:val="00036D18"/>
    <w:rsid w:val="00036DD3"/>
    <w:rsid w:val="00040A43"/>
    <w:rsid w:val="00041686"/>
    <w:rsid w:val="00044BEA"/>
    <w:rsid w:val="000465FF"/>
    <w:rsid w:val="00047009"/>
    <w:rsid w:val="00047974"/>
    <w:rsid w:val="00053AA3"/>
    <w:rsid w:val="00057522"/>
    <w:rsid w:val="00057E34"/>
    <w:rsid w:val="000610ED"/>
    <w:rsid w:val="0006495A"/>
    <w:rsid w:val="00066225"/>
    <w:rsid w:val="00066FB1"/>
    <w:rsid w:val="00070562"/>
    <w:rsid w:val="000734B3"/>
    <w:rsid w:val="0007547E"/>
    <w:rsid w:val="0007787B"/>
    <w:rsid w:val="0008082F"/>
    <w:rsid w:val="000853DC"/>
    <w:rsid w:val="00086A4E"/>
    <w:rsid w:val="0008701C"/>
    <w:rsid w:val="00091D0F"/>
    <w:rsid w:val="00091F18"/>
    <w:rsid w:val="00094262"/>
    <w:rsid w:val="00094463"/>
    <w:rsid w:val="000A0A14"/>
    <w:rsid w:val="000A4702"/>
    <w:rsid w:val="000A6601"/>
    <w:rsid w:val="000A7357"/>
    <w:rsid w:val="000B1360"/>
    <w:rsid w:val="000B2BEE"/>
    <w:rsid w:val="000B3D90"/>
    <w:rsid w:val="000B50E2"/>
    <w:rsid w:val="000B7150"/>
    <w:rsid w:val="000C5A43"/>
    <w:rsid w:val="000D109A"/>
    <w:rsid w:val="000D47D3"/>
    <w:rsid w:val="000E0976"/>
    <w:rsid w:val="000E3262"/>
    <w:rsid w:val="000E3D17"/>
    <w:rsid w:val="000E4405"/>
    <w:rsid w:val="000E4DCC"/>
    <w:rsid w:val="000F6472"/>
    <w:rsid w:val="00100152"/>
    <w:rsid w:val="0010439A"/>
    <w:rsid w:val="00104C80"/>
    <w:rsid w:val="0010778E"/>
    <w:rsid w:val="001157C5"/>
    <w:rsid w:val="00122D6F"/>
    <w:rsid w:val="00127033"/>
    <w:rsid w:val="00142A01"/>
    <w:rsid w:val="001458A1"/>
    <w:rsid w:val="00145B26"/>
    <w:rsid w:val="00146380"/>
    <w:rsid w:val="00150A03"/>
    <w:rsid w:val="001535E8"/>
    <w:rsid w:val="001638A2"/>
    <w:rsid w:val="00167F39"/>
    <w:rsid w:val="001703F7"/>
    <w:rsid w:val="001730EF"/>
    <w:rsid w:val="00173D94"/>
    <w:rsid w:val="00177407"/>
    <w:rsid w:val="00193555"/>
    <w:rsid w:val="00193A55"/>
    <w:rsid w:val="00193A6D"/>
    <w:rsid w:val="001949C2"/>
    <w:rsid w:val="001963A5"/>
    <w:rsid w:val="001A3935"/>
    <w:rsid w:val="001B49D7"/>
    <w:rsid w:val="001B5398"/>
    <w:rsid w:val="001B6883"/>
    <w:rsid w:val="001C24C8"/>
    <w:rsid w:val="001C4714"/>
    <w:rsid w:val="001C4A3E"/>
    <w:rsid w:val="001D2F4C"/>
    <w:rsid w:val="001D3D1E"/>
    <w:rsid w:val="001D7BEE"/>
    <w:rsid w:val="001E0F7F"/>
    <w:rsid w:val="001F6F8D"/>
    <w:rsid w:val="00210322"/>
    <w:rsid w:val="00210576"/>
    <w:rsid w:val="00212BF4"/>
    <w:rsid w:val="00215380"/>
    <w:rsid w:val="00220FBE"/>
    <w:rsid w:val="0022519C"/>
    <w:rsid w:val="00225E56"/>
    <w:rsid w:val="0022609F"/>
    <w:rsid w:val="00226606"/>
    <w:rsid w:val="002266E0"/>
    <w:rsid w:val="00227F09"/>
    <w:rsid w:val="00230634"/>
    <w:rsid w:val="00231E6D"/>
    <w:rsid w:val="002329C8"/>
    <w:rsid w:val="0025298C"/>
    <w:rsid w:val="0025301A"/>
    <w:rsid w:val="00255F2D"/>
    <w:rsid w:val="00257A48"/>
    <w:rsid w:val="00261C9B"/>
    <w:rsid w:val="00261CD4"/>
    <w:rsid w:val="00265A4A"/>
    <w:rsid w:val="0026769A"/>
    <w:rsid w:val="00275693"/>
    <w:rsid w:val="00276143"/>
    <w:rsid w:val="0027638F"/>
    <w:rsid w:val="00281F3A"/>
    <w:rsid w:val="002833ED"/>
    <w:rsid w:val="00283536"/>
    <w:rsid w:val="0029409D"/>
    <w:rsid w:val="00296933"/>
    <w:rsid w:val="00297A40"/>
    <w:rsid w:val="002A02ED"/>
    <w:rsid w:val="002A5EC3"/>
    <w:rsid w:val="002A77C9"/>
    <w:rsid w:val="002B16E0"/>
    <w:rsid w:val="002C4005"/>
    <w:rsid w:val="002C56B0"/>
    <w:rsid w:val="002C616D"/>
    <w:rsid w:val="002D0551"/>
    <w:rsid w:val="002D0C03"/>
    <w:rsid w:val="002D1C54"/>
    <w:rsid w:val="002D4B83"/>
    <w:rsid w:val="002D62F8"/>
    <w:rsid w:val="002D6840"/>
    <w:rsid w:val="002E2FFE"/>
    <w:rsid w:val="002E3F5C"/>
    <w:rsid w:val="002E5AE5"/>
    <w:rsid w:val="002E6518"/>
    <w:rsid w:val="002E7889"/>
    <w:rsid w:val="002F30D0"/>
    <w:rsid w:val="002F3B9A"/>
    <w:rsid w:val="002F435A"/>
    <w:rsid w:val="002F5CC9"/>
    <w:rsid w:val="003010FB"/>
    <w:rsid w:val="003017A7"/>
    <w:rsid w:val="00306212"/>
    <w:rsid w:val="00307C25"/>
    <w:rsid w:val="00310B87"/>
    <w:rsid w:val="00310E1A"/>
    <w:rsid w:val="00312D3E"/>
    <w:rsid w:val="00313C2A"/>
    <w:rsid w:val="00313E80"/>
    <w:rsid w:val="003208E2"/>
    <w:rsid w:val="0032243D"/>
    <w:rsid w:val="003226B5"/>
    <w:rsid w:val="003248A0"/>
    <w:rsid w:val="00325BD7"/>
    <w:rsid w:val="00332066"/>
    <w:rsid w:val="00332397"/>
    <w:rsid w:val="00334B48"/>
    <w:rsid w:val="00337B40"/>
    <w:rsid w:val="00337DCF"/>
    <w:rsid w:val="003402C7"/>
    <w:rsid w:val="003469E9"/>
    <w:rsid w:val="00362A23"/>
    <w:rsid w:val="003631BB"/>
    <w:rsid w:val="00373A46"/>
    <w:rsid w:val="003754CA"/>
    <w:rsid w:val="00381A7E"/>
    <w:rsid w:val="00384E3F"/>
    <w:rsid w:val="00385E80"/>
    <w:rsid w:val="003918F8"/>
    <w:rsid w:val="003942B9"/>
    <w:rsid w:val="003A3037"/>
    <w:rsid w:val="003A7DC5"/>
    <w:rsid w:val="003B19CA"/>
    <w:rsid w:val="003B29CB"/>
    <w:rsid w:val="003B4292"/>
    <w:rsid w:val="003C044B"/>
    <w:rsid w:val="003D00E0"/>
    <w:rsid w:val="003D0608"/>
    <w:rsid w:val="003D3C9F"/>
    <w:rsid w:val="003D3E59"/>
    <w:rsid w:val="003D5FC4"/>
    <w:rsid w:val="003D7D26"/>
    <w:rsid w:val="003E0C1D"/>
    <w:rsid w:val="003E43B0"/>
    <w:rsid w:val="003E4D4E"/>
    <w:rsid w:val="003E555A"/>
    <w:rsid w:val="003E7E42"/>
    <w:rsid w:val="003F1270"/>
    <w:rsid w:val="003F18C9"/>
    <w:rsid w:val="003F45BE"/>
    <w:rsid w:val="003F76A9"/>
    <w:rsid w:val="003F7801"/>
    <w:rsid w:val="00404A06"/>
    <w:rsid w:val="00404A21"/>
    <w:rsid w:val="0040505D"/>
    <w:rsid w:val="004108FF"/>
    <w:rsid w:val="00412D9F"/>
    <w:rsid w:val="004138C4"/>
    <w:rsid w:val="00414691"/>
    <w:rsid w:val="0042025D"/>
    <w:rsid w:val="0042131A"/>
    <w:rsid w:val="004238F1"/>
    <w:rsid w:val="004306F5"/>
    <w:rsid w:val="00432907"/>
    <w:rsid w:val="004351A4"/>
    <w:rsid w:val="00441DB2"/>
    <w:rsid w:val="00442CC2"/>
    <w:rsid w:val="00446339"/>
    <w:rsid w:val="00451530"/>
    <w:rsid w:val="00452319"/>
    <w:rsid w:val="00457759"/>
    <w:rsid w:val="004632FD"/>
    <w:rsid w:val="00483BDB"/>
    <w:rsid w:val="0048575B"/>
    <w:rsid w:val="00494FAE"/>
    <w:rsid w:val="00495E47"/>
    <w:rsid w:val="004A4743"/>
    <w:rsid w:val="004A7A7B"/>
    <w:rsid w:val="004A7FE1"/>
    <w:rsid w:val="004B113F"/>
    <w:rsid w:val="004B74C3"/>
    <w:rsid w:val="004C4F66"/>
    <w:rsid w:val="004E24D3"/>
    <w:rsid w:val="004E4B50"/>
    <w:rsid w:val="004F3E9C"/>
    <w:rsid w:val="004F4945"/>
    <w:rsid w:val="005012D8"/>
    <w:rsid w:val="00504E35"/>
    <w:rsid w:val="00513E9B"/>
    <w:rsid w:val="0051412F"/>
    <w:rsid w:val="00516520"/>
    <w:rsid w:val="005308E1"/>
    <w:rsid w:val="00530D7B"/>
    <w:rsid w:val="00531D5E"/>
    <w:rsid w:val="005327AA"/>
    <w:rsid w:val="00534935"/>
    <w:rsid w:val="00535B86"/>
    <w:rsid w:val="0054175C"/>
    <w:rsid w:val="00541914"/>
    <w:rsid w:val="00544561"/>
    <w:rsid w:val="00544725"/>
    <w:rsid w:val="00546CEE"/>
    <w:rsid w:val="005532BB"/>
    <w:rsid w:val="005536BA"/>
    <w:rsid w:val="00556239"/>
    <w:rsid w:val="00560711"/>
    <w:rsid w:val="005615E9"/>
    <w:rsid w:val="005620ED"/>
    <w:rsid w:val="00564AC8"/>
    <w:rsid w:val="00564F02"/>
    <w:rsid w:val="0056562F"/>
    <w:rsid w:val="00565BAE"/>
    <w:rsid w:val="0056661D"/>
    <w:rsid w:val="00571698"/>
    <w:rsid w:val="005726D8"/>
    <w:rsid w:val="005748FE"/>
    <w:rsid w:val="00575755"/>
    <w:rsid w:val="00576227"/>
    <w:rsid w:val="005774D9"/>
    <w:rsid w:val="00577834"/>
    <w:rsid w:val="00577CA7"/>
    <w:rsid w:val="0058044E"/>
    <w:rsid w:val="00581E55"/>
    <w:rsid w:val="00582463"/>
    <w:rsid w:val="00582EC6"/>
    <w:rsid w:val="00583BE8"/>
    <w:rsid w:val="0058525B"/>
    <w:rsid w:val="0058600E"/>
    <w:rsid w:val="00590FC5"/>
    <w:rsid w:val="0059470E"/>
    <w:rsid w:val="00596920"/>
    <w:rsid w:val="005A023C"/>
    <w:rsid w:val="005A06E3"/>
    <w:rsid w:val="005A237E"/>
    <w:rsid w:val="005A25B5"/>
    <w:rsid w:val="005A3650"/>
    <w:rsid w:val="005A5BCD"/>
    <w:rsid w:val="005A7491"/>
    <w:rsid w:val="005B38E7"/>
    <w:rsid w:val="005B3ADF"/>
    <w:rsid w:val="005B417F"/>
    <w:rsid w:val="005B4362"/>
    <w:rsid w:val="005C01D0"/>
    <w:rsid w:val="005C12F1"/>
    <w:rsid w:val="005C3E33"/>
    <w:rsid w:val="005C5153"/>
    <w:rsid w:val="005C755C"/>
    <w:rsid w:val="005D2307"/>
    <w:rsid w:val="005D5A0A"/>
    <w:rsid w:val="005E65A0"/>
    <w:rsid w:val="005F6EEE"/>
    <w:rsid w:val="00601C52"/>
    <w:rsid w:val="0060318E"/>
    <w:rsid w:val="00604DD2"/>
    <w:rsid w:val="00606EDD"/>
    <w:rsid w:val="0060732F"/>
    <w:rsid w:val="00610DB2"/>
    <w:rsid w:val="00611665"/>
    <w:rsid w:val="00626BD2"/>
    <w:rsid w:val="006341A0"/>
    <w:rsid w:val="00635851"/>
    <w:rsid w:val="00642B97"/>
    <w:rsid w:val="00643CA5"/>
    <w:rsid w:val="00645739"/>
    <w:rsid w:val="00646742"/>
    <w:rsid w:val="006511BD"/>
    <w:rsid w:val="0065178A"/>
    <w:rsid w:val="00651D14"/>
    <w:rsid w:val="00655E68"/>
    <w:rsid w:val="00660E6C"/>
    <w:rsid w:val="006622EB"/>
    <w:rsid w:val="00667133"/>
    <w:rsid w:val="00670BC8"/>
    <w:rsid w:val="00670BE8"/>
    <w:rsid w:val="006715D0"/>
    <w:rsid w:val="006764D7"/>
    <w:rsid w:val="00685957"/>
    <w:rsid w:val="0069038A"/>
    <w:rsid w:val="0069170F"/>
    <w:rsid w:val="00697C0F"/>
    <w:rsid w:val="006A05D2"/>
    <w:rsid w:val="006A17EB"/>
    <w:rsid w:val="006A1DE3"/>
    <w:rsid w:val="006B1E10"/>
    <w:rsid w:val="006B54F7"/>
    <w:rsid w:val="006B5698"/>
    <w:rsid w:val="006C1EFF"/>
    <w:rsid w:val="006C3ABF"/>
    <w:rsid w:val="006C78B2"/>
    <w:rsid w:val="006D128E"/>
    <w:rsid w:val="006E1AED"/>
    <w:rsid w:val="006E7D32"/>
    <w:rsid w:val="006F303D"/>
    <w:rsid w:val="006F3FBC"/>
    <w:rsid w:val="006F41DF"/>
    <w:rsid w:val="006F47B2"/>
    <w:rsid w:val="006F5DEC"/>
    <w:rsid w:val="006F71E1"/>
    <w:rsid w:val="007011A7"/>
    <w:rsid w:val="00701AC7"/>
    <w:rsid w:val="00704DEC"/>
    <w:rsid w:val="007100A2"/>
    <w:rsid w:val="007100DF"/>
    <w:rsid w:val="00710FFD"/>
    <w:rsid w:val="007150CF"/>
    <w:rsid w:val="00715301"/>
    <w:rsid w:val="00715D15"/>
    <w:rsid w:val="007214A3"/>
    <w:rsid w:val="007250D9"/>
    <w:rsid w:val="007260AF"/>
    <w:rsid w:val="00726D4D"/>
    <w:rsid w:val="00732EEE"/>
    <w:rsid w:val="0073519F"/>
    <w:rsid w:val="00743B60"/>
    <w:rsid w:val="007527C6"/>
    <w:rsid w:val="007575A5"/>
    <w:rsid w:val="007579B4"/>
    <w:rsid w:val="00761B03"/>
    <w:rsid w:val="00766779"/>
    <w:rsid w:val="00766D35"/>
    <w:rsid w:val="00770008"/>
    <w:rsid w:val="007719FE"/>
    <w:rsid w:val="0077482F"/>
    <w:rsid w:val="00775071"/>
    <w:rsid w:val="007779C8"/>
    <w:rsid w:val="00786D52"/>
    <w:rsid w:val="007A5512"/>
    <w:rsid w:val="007C4791"/>
    <w:rsid w:val="007C5517"/>
    <w:rsid w:val="007C67DB"/>
    <w:rsid w:val="007C70A6"/>
    <w:rsid w:val="007C7283"/>
    <w:rsid w:val="007D1472"/>
    <w:rsid w:val="007D4114"/>
    <w:rsid w:val="007E2BDD"/>
    <w:rsid w:val="007E6B8D"/>
    <w:rsid w:val="007E6CBA"/>
    <w:rsid w:val="007F3CBD"/>
    <w:rsid w:val="00804D5E"/>
    <w:rsid w:val="00805D14"/>
    <w:rsid w:val="00806362"/>
    <w:rsid w:val="00814300"/>
    <w:rsid w:val="00816190"/>
    <w:rsid w:val="0082013C"/>
    <w:rsid w:val="00824679"/>
    <w:rsid w:val="00826FAB"/>
    <w:rsid w:val="00827991"/>
    <w:rsid w:val="008305DE"/>
    <w:rsid w:val="008372BF"/>
    <w:rsid w:val="0084156D"/>
    <w:rsid w:val="00842327"/>
    <w:rsid w:val="00842C90"/>
    <w:rsid w:val="00844EF6"/>
    <w:rsid w:val="00852440"/>
    <w:rsid w:val="0085507A"/>
    <w:rsid w:val="008628E8"/>
    <w:rsid w:val="008632C9"/>
    <w:rsid w:val="00866BB4"/>
    <w:rsid w:val="00870E54"/>
    <w:rsid w:val="00874E42"/>
    <w:rsid w:val="008812F3"/>
    <w:rsid w:val="00883B5F"/>
    <w:rsid w:val="0089227B"/>
    <w:rsid w:val="00893404"/>
    <w:rsid w:val="00893E10"/>
    <w:rsid w:val="00895E1C"/>
    <w:rsid w:val="00896ED0"/>
    <w:rsid w:val="008A17B3"/>
    <w:rsid w:val="008A2903"/>
    <w:rsid w:val="008A3079"/>
    <w:rsid w:val="008A7AE1"/>
    <w:rsid w:val="008B014E"/>
    <w:rsid w:val="008B2059"/>
    <w:rsid w:val="008B2F8A"/>
    <w:rsid w:val="008B4831"/>
    <w:rsid w:val="008B68CA"/>
    <w:rsid w:val="008B7864"/>
    <w:rsid w:val="008C0980"/>
    <w:rsid w:val="008C1E1C"/>
    <w:rsid w:val="008C2C38"/>
    <w:rsid w:val="008C4B38"/>
    <w:rsid w:val="008C556E"/>
    <w:rsid w:val="008C5825"/>
    <w:rsid w:val="008D0606"/>
    <w:rsid w:val="008D2317"/>
    <w:rsid w:val="008D23AF"/>
    <w:rsid w:val="008D69A3"/>
    <w:rsid w:val="008D728A"/>
    <w:rsid w:val="008E05AD"/>
    <w:rsid w:val="008F0F9D"/>
    <w:rsid w:val="008F1270"/>
    <w:rsid w:val="008F32F6"/>
    <w:rsid w:val="008F4991"/>
    <w:rsid w:val="008F5E3D"/>
    <w:rsid w:val="008F6616"/>
    <w:rsid w:val="008F7487"/>
    <w:rsid w:val="00901259"/>
    <w:rsid w:val="00903025"/>
    <w:rsid w:val="00903F93"/>
    <w:rsid w:val="00910148"/>
    <w:rsid w:val="00913441"/>
    <w:rsid w:val="0091528D"/>
    <w:rsid w:val="009208DA"/>
    <w:rsid w:val="00925951"/>
    <w:rsid w:val="00925C74"/>
    <w:rsid w:val="00927357"/>
    <w:rsid w:val="009312A5"/>
    <w:rsid w:val="00933568"/>
    <w:rsid w:val="00934478"/>
    <w:rsid w:val="0093497E"/>
    <w:rsid w:val="00945F3D"/>
    <w:rsid w:val="009504BC"/>
    <w:rsid w:val="00950ACA"/>
    <w:rsid w:val="009522D5"/>
    <w:rsid w:val="009543F2"/>
    <w:rsid w:val="0095562A"/>
    <w:rsid w:val="00957DE3"/>
    <w:rsid w:val="00960712"/>
    <w:rsid w:val="00962E78"/>
    <w:rsid w:val="00970A98"/>
    <w:rsid w:val="009724EC"/>
    <w:rsid w:val="00981C0E"/>
    <w:rsid w:val="00982BCE"/>
    <w:rsid w:val="00986D75"/>
    <w:rsid w:val="009921B4"/>
    <w:rsid w:val="00993E78"/>
    <w:rsid w:val="009966FA"/>
    <w:rsid w:val="009A7018"/>
    <w:rsid w:val="009B0C4B"/>
    <w:rsid w:val="009B27B4"/>
    <w:rsid w:val="009B413D"/>
    <w:rsid w:val="009B66CC"/>
    <w:rsid w:val="009B687B"/>
    <w:rsid w:val="009B7B22"/>
    <w:rsid w:val="009C26B1"/>
    <w:rsid w:val="009C3F8E"/>
    <w:rsid w:val="009C40E0"/>
    <w:rsid w:val="009C4764"/>
    <w:rsid w:val="009C4AD7"/>
    <w:rsid w:val="009C74C0"/>
    <w:rsid w:val="009D128C"/>
    <w:rsid w:val="009D5120"/>
    <w:rsid w:val="009D5BE2"/>
    <w:rsid w:val="009E7348"/>
    <w:rsid w:val="009E7F61"/>
    <w:rsid w:val="009F01B0"/>
    <w:rsid w:val="009F377C"/>
    <w:rsid w:val="009F454B"/>
    <w:rsid w:val="009F74A3"/>
    <w:rsid w:val="00A01FA9"/>
    <w:rsid w:val="00A075DB"/>
    <w:rsid w:val="00A11EAA"/>
    <w:rsid w:val="00A142DD"/>
    <w:rsid w:val="00A205FE"/>
    <w:rsid w:val="00A214E0"/>
    <w:rsid w:val="00A22EE8"/>
    <w:rsid w:val="00A343DB"/>
    <w:rsid w:val="00A43274"/>
    <w:rsid w:val="00A44210"/>
    <w:rsid w:val="00A518BD"/>
    <w:rsid w:val="00A53CC1"/>
    <w:rsid w:val="00A60A37"/>
    <w:rsid w:val="00A63844"/>
    <w:rsid w:val="00A6398C"/>
    <w:rsid w:val="00A73E99"/>
    <w:rsid w:val="00A749F4"/>
    <w:rsid w:val="00A770C9"/>
    <w:rsid w:val="00A80020"/>
    <w:rsid w:val="00A80D0A"/>
    <w:rsid w:val="00A84096"/>
    <w:rsid w:val="00A84B59"/>
    <w:rsid w:val="00A90671"/>
    <w:rsid w:val="00A9078F"/>
    <w:rsid w:val="00A938D6"/>
    <w:rsid w:val="00A9731E"/>
    <w:rsid w:val="00AA12F6"/>
    <w:rsid w:val="00AA2366"/>
    <w:rsid w:val="00AA7254"/>
    <w:rsid w:val="00AA761F"/>
    <w:rsid w:val="00AB154E"/>
    <w:rsid w:val="00AB25E2"/>
    <w:rsid w:val="00AB2CEB"/>
    <w:rsid w:val="00AB32D5"/>
    <w:rsid w:val="00AB337C"/>
    <w:rsid w:val="00AB5230"/>
    <w:rsid w:val="00AB5AA7"/>
    <w:rsid w:val="00AB67E2"/>
    <w:rsid w:val="00AC158A"/>
    <w:rsid w:val="00AC2F65"/>
    <w:rsid w:val="00AC42A2"/>
    <w:rsid w:val="00AC45FD"/>
    <w:rsid w:val="00AC4E04"/>
    <w:rsid w:val="00AC6BCF"/>
    <w:rsid w:val="00AC6C75"/>
    <w:rsid w:val="00AD0846"/>
    <w:rsid w:val="00AD4E84"/>
    <w:rsid w:val="00AD55B7"/>
    <w:rsid w:val="00AE0ADE"/>
    <w:rsid w:val="00AE0C34"/>
    <w:rsid w:val="00AE20EF"/>
    <w:rsid w:val="00AE376F"/>
    <w:rsid w:val="00AE486E"/>
    <w:rsid w:val="00AE63DA"/>
    <w:rsid w:val="00AE7CDA"/>
    <w:rsid w:val="00AF5578"/>
    <w:rsid w:val="00AF5715"/>
    <w:rsid w:val="00AF5C30"/>
    <w:rsid w:val="00B006CA"/>
    <w:rsid w:val="00B01259"/>
    <w:rsid w:val="00B02C4B"/>
    <w:rsid w:val="00B041A3"/>
    <w:rsid w:val="00B05140"/>
    <w:rsid w:val="00B05DF5"/>
    <w:rsid w:val="00B10CF2"/>
    <w:rsid w:val="00B131E0"/>
    <w:rsid w:val="00B13ABA"/>
    <w:rsid w:val="00B24397"/>
    <w:rsid w:val="00B24526"/>
    <w:rsid w:val="00B306C2"/>
    <w:rsid w:val="00B33E4E"/>
    <w:rsid w:val="00B3697C"/>
    <w:rsid w:val="00B41F09"/>
    <w:rsid w:val="00B47FC0"/>
    <w:rsid w:val="00B51CAD"/>
    <w:rsid w:val="00B53FDA"/>
    <w:rsid w:val="00B54AE7"/>
    <w:rsid w:val="00B61B56"/>
    <w:rsid w:val="00B61DEF"/>
    <w:rsid w:val="00B66279"/>
    <w:rsid w:val="00B80E8D"/>
    <w:rsid w:val="00B825B7"/>
    <w:rsid w:val="00B90FFD"/>
    <w:rsid w:val="00B91A1A"/>
    <w:rsid w:val="00B94BFA"/>
    <w:rsid w:val="00B96CEA"/>
    <w:rsid w:val="00B97003"/>
    <w:rsid w:val="00BA0F43"/>
    <w:rsid w:val="00BA27B4"/>
    <w:rsid w:val="00BA4428"/>
    <w:rsid w:val="00BB5A56"/>
    <w:rsid w:val="00BB60A8"/>
    <w:rsid w:val="00BC16E4"/>
    <w:rsid w:val="00BD126D"/>
    <w:rsid w:val="00BD20B5"/>
    <w:rsid w:val="00BD268E"/>
    <w:rsid w:val="00BD71C2"/>
    <w:rsid w:val="00BE0191"/>
    <w:rsid w:val="00BE31EA"/>
    <w:rsid w:val="00BE379D"/>
    <w:rsid w:val="00BE5760"/>
    <w:rsid w:val="00BE6146"/>
    <w:rsid w:val="00BE73B7"/>
    <w:rsid w:val="00BF3341"/>
    <w:rsid w:val="00BF7A40"/>
    <w:rsid w:val="00C00036"/>
    <w:rsid w:val="00C056C2"/>
    <w:rsid w:val="00C0628A"/>
    <w:rsid w:val="00C124FA"/>
    <w:rsid w:val="00C14A69"/>
    <w:rsid w:val="00C20190"/>
    <w:rsid w:val="00C2086D"/>
    <w:rsid w:val="00C22D68"/>
    <w:rsid w:val="00C240EE"/>
    <w:rsid w:val="00C242F3"/>
    <w:rsid w:val="00C27118"/>
    <w:rsid w:val="00C27469"/>
    <w:rsid w:val="00C30FCD"/>
    <w:rsid w:val="00C35A23"/>
    <w:rsid w:val="00C41D13"/>
    <w:rsid w:val="00C5005C"/>
    <w:rsid w:val="00C55DD1"/>
    <w:rsid w:val="00C70EE0"/>
    <w:rsid w:val="00C71A2D"/>
    <w:rsid w:val="00C727D1"/>
    <w:rsid w:val="00C747AE"/>
    <w:rsid w:val="00C834BF"/>
    <w:rsid w:val="00C85DEF"/>
    <w:rsid w:val="00C87964"/>
    <w:rsid w:val="00C94118"/>
    <w:rsid w:val="00C9442A"/>
    <w:rsid w:val="00C94930"/>
    <w:rsid w:val="00CA0A83"/>
    <w:rsid w:val="00CA166E"/>
    <w:rsid w:val="00CA1ECC"/>
    <w:rsid w:val="00CA2641"/>
    <w:rsid w:val="00CA3AB7"/>
    <w:rsid w:val="00CB16FE"/>
    <w:rsid w:val="00CB1D13"/>
    <w:rsid w:val="00CB6791"/>
    <w:rsid w:val="00CC260B"/>
    <w:rsid w:val="00CC4703"/>
    <w:rsid w:val="00CC6869"/>
    <w:rsid w:val="00CC7E65"/>
    <w:rsid w:val="00CD144F"/>
    <w:rsid w:val="00CD2F0D"/>
    <w:rsid w:val="00CD6AFD"/>
    <w:rsid w:val="00CD751B"/>
    <w:rsid w:val="00CF01F0"/>
    <w:rsid w:val="00CF2883"/>
    <w:rsid w:val="00D0042C"/>
    <w:rsid w:val="00D025C8"/>
    <w:rsid w:val="00D14C5C"/>
    <w:rsid w:val="00D14D3D"/>
    <w:rsid w:val="00D17F48"/>
    <w:rsid w:val="00D21835"/>
    <w:rsid w:val="00D24812"/>
    <w:rsid w:val="00D26156"/>
    <w:rsid w:val="00D3206A"/>
    <w:rsid w:val="00D3635B"/>
    <w:rsid w:val="00D36DAF"/>
    <w:rsid w:val="00D36E83"/>
    <w:rsid w:val="00D4405B"/>
    <w:rsid w:val="00D453E8"/>
    <w:rsid w:val="00D506AD"/>
    <w:rsid w:val="00D52F29"/>
    <w:rsid w:val="00D53FAE"/>
    <w:rsid w:val="00D55AA7"/>
    <w:rsid w:val="00D55D9B"/>
    <w:rsid w:val="00D57A8B"/>
    <w:rsid w:val="00D60C92"/>
    <w:rsid w:val="00D64BB9"/>
    <w:rsid w:val="00D65909"/>
    <w:rsid w:val="00D66788"/>
    <w:rsid w:val="00D86AB5"/>
    <w:rsid w:val="00D87D37"/>
    <w:rsid w:val="00DA1CF0"/>
    <w:rsid w:val="00DA23FD"/>
    <w:rsid w:val="00DA500C"/>
    <w:rsid w:val="00DA7216"/>
    <w:rsid w:val="00DA7C6C"/>
    <w:rsid w:val="00DB52EA"/>
    <w:rsid w:val="00DC09BB"/>
    <w:rsid w:val="00DC37FE"/>
    <w:rsid w:val="00DC3B6C"/>
    <w:rsid w:val="00DC51BF"/>
    <w:rsid w:val="00DC7A18"/>
    <w:rsid w:val="00DD0519"/>
    <w:rsid w:val="00DD41C4"/>
    <w:rsid w:val="00DE1FB0"/>
    <w:rsid w:val="00DE36A8"/>
    <w:rsid w:val="00DE46E0"/>
    <w:rsid w:val="00DE701C"/>
    <w:rsid w:val="00DE773B"/>
    <w:rsid w:val="00DF371C"/>
    <w:rsid w:val="00DF4B91"/>
    <w:rsid w:val="00DF5B23"/>
    <w:rsid w:val="00E11A7E"/>
    <w:rsid w:val="00E148BF"/>
    <w:rsid w:val="00E32E2F"/>
    <w:rsid w:val="00E40AA9"/>
    <w:rsid w:val="00E4614E"/>
    <w:rsid w:val="00E50197"/>
    <w:rsid w:val="00E53FB1"/>
    <w:rsid w:val="00E54E3D"/>
    <w:rsid w:val="00E556F6"/>
    <w:rsid w:val="00E571E0"/>
    <w:rsid w:val="00E634D3"/>
    <w:rsid w:val="00E702E7"/>
    <w:rsid w:val="00E744AB"/>
    <w:rsid w:val="00E76A18"/>
    <w:rsid w:val="00E77119"/>
    <w:rsid w:val="00E8154A"/>
    <w:rsid w:val="00E86CED"/>
    <w:rsid w:val="00E92407"/>
    <w:rsid w:val="00E93778"/>
    <w:rsid w:val="00E9516D"/>
    <w:rsid w:val="00E95259"/>
    <w:rsid w:val="00EA4B69"/>
    <w:rsid w:val="00EA643B"/>
    <w:rsid w:val="00EB034F"/>
    <w:rsid w:val="00EB3594"/>
    <w:rsid w:val="00EB683E"/>
    <w:rsid w:val="00EC08C9"/>
    <w:rsid w:val="00EC0AC4"/>
    <w:rsid w:val="00EC3784"/>
    <w:rsid w:val="00EC733A"/>
    <w:rsid w:val="00EC7358"/>
    <w:rsid w:val="00ED3F1A"/>
    <w:rsid w:val="00ED63E2"/>
    <w:rsid w:val="00EF4906"/>
    <w:rsid w:val="00EF5252"/>
    <w:rsid w:val="00EF542A"/>
    <w:rsid w:val="00F02254"/>
    <w:rsid w:val="00F0691D"/>
    <w:rsid w:val="00F140D4"/>
    <w:rsid w:val="00F310B8"/>
    <w:rsid w:val="00F334DE"/>
    <w:rsid w:val="00F36154"/>
    <w:rsid w:val="00F40669"/>
    <w:rsid w:val="00F429FC"/>
    <w:rsid w:val="00F523E2"/>
    <w:rsid w:val="00F53E58"/>
    <w:rsid w:val="00F54107"/>
    <w:rsid w:val="00F6115C"/>
    <w:rsid w:val="00F63E30"/>
    <w:rsid w:val="00F659E4"/>
    <w:rsid w:val="00F66CEF"/>
    <w:rsid w:val="00F676FC"/>
    <w:rsid w:val="00F67E90"/>
    <w:rsid w:val="00F73FBD"/>
    <w:rsid w:val="00F75B18"/>
    <w:rsid w:val="00F82BE1"/>
    <w:rsid w:val="00F83DF5"/>
    <w:rsid w:val="00F83E9E"/>
    <w:rsid w:val="00F867A1"/>
    <w:rsid w:val="00F86DA4"/>
    <w:rsid w:val="00F87AF5"/>
    <w:rsid w:val="00FA6542"/>
    <w:rsid w:val="00FB3C30"/>
    <w:rsid w:val="00FB5B43"/>
    <w:rsid w:val="00FB63E6"/>
    <w:rsid w:val="00FC69CB"/>
    <w:rsid w:val="00FE07C1"/>
    <w:rsid w:val="00FE14FA"/>
    <w:rsid w:val="00FE3838"/>
    <w:rsid w:val="00FE5A00"/>
    <w:rsid w:val="00FE6AB6"/>
    <w:rsid w:val="00FE6AC4"/>
    <w:rsid w:val="00FF57AA"/>
    <w:rsid w:val="00FF72B3"/>
    <w:rsid w:val="1B1B4C15"/>
    <w:rsid w:val="2BFD11F0"/>
    <w:rsid w:val="2F1DEB4E"/>
    <w:rsid w:val="2F7E2435"/>
    <w:rsid w:val="2F97E771"/>
    <w:rsid w:val="2FFB5BD0"/>
    <w:rsid w:val="359FC907"/>
    <w:rsid w:val="37BF669E"/>
    <w:rsid w:val="39EF7071"/>
    <w:rsid w:val="3ECBE785"/>
    <w:rsid w:val="4C7DFD9F"/>
    <w:rsid w:val="4F7F231B"/>
    <w:rsid w:val="4FFF5E38"/>
    <w:rsid w:val="557DE522"/>
    <w:rsid w:val="56DFB78E"/>
    <w:rsid w:val="579F7973"/>
    <w:rsid w:val="5B9F7C8C"/>
    <w:rsid w:val="5DACABC7"/>
    <w:rsid w:val="5FD7CA16"/>
    <w:rsid w:val="5FF505BA"/>
    <w:rsid w:val="5FFD867C"/>
    <w:rsid w:val="69FB10D6"/>
    <w:rsid w:val="6ADFF7BE"/>
    <w:rsid w:val="6BDFD400"/>
    <w:rsid w:val="6FF35CD4"/>
    <w:rsid w:val="70E52463"/>
    <w:rsid w:val="73DF12FE"/>
    <w:rsid w:val="74BF796A"/>
    <w:rsid w:val="75FC5E7A"/>
    <w:rsid w:val="76A79C73"/>
    <w:rsid w:val="76C75E92"/>
    <w:rsid w:val="77D24A30"/>
    <w:rsid w:val="77F47AFD"/>
    <w:rsid w:val="77F76D80"/>
    <w:rsid w:val="77FFB6F9"/>
    <w:rsid w:val="79FF814A"/>
    <w:rsid w:val="7A6A9255"/>
    <w:rsid w:val="7BF759F3"/>
    <w:rsid w:val="7CF3FE00"/>
    <w:rsid w:val="7D57332F"/>
    <w:rsid w:val="7DB1D3EB"/>
    <w:rsid w:val="7E5E0069"/>
    <w:rsid w:val="7E5EBA14"/>
    <w:rsid w:val="7EFF1D0D"/>
    <w:rsid w:val="7EFFA520"/>
    <w:rsid w:val="7EFFB84A"/>
    <w:rsid w:val="7F47BF0C"/>
    <w:rsid w:val="7F671093"/>
    <w:rsid w:val="7F6D435C"/>
    <w:rsid w:val="7FB8F343"/>
    <w:rsid w:val="7FE890D1"/>
    <w:rsid w:val="7FFA9C5F"/>
    <w:rsid w:val="81FEAF20"/>
    <w:rsid w:val="8FE88F65"/>
    <w:rsid w:val="90FE7065"/>
    <w:rsid w:val="9DFF75DA"/>
    <w:rsid w:val="9FF792C4"/>
    <w:rsid w:val="AFB75A7A"/>
    <w:rsid w:val="B6BBE234"/>
    <w:rsid w:val="BAE3D06D"/>
    <w:rsid w:val="BB950D74"/>
    <w:rsid w:val="BC6925E0"/>
    <w:rsid w:val="BDE306E7"/>
    <w:rsid w:val="BF568133"/>
    <w:rsid w:val="BFCD55B3"/>
    <w:rsid w:val="BFDF9C1A"/>
    <w:rsid w:val="BFF71D2E"/>
    <w:rsid w:val="CEFBE3D9"/>
    <w:rsid w:val="CFEBABE4"/>
    <w:rsid w:val="D5FF8597"/>
    <w:rsid w:val="DF9F7425"/>
    <w:rsid w:val="DFDF677C"/>
    <w:rsid w:val="DFF60FF4"/>
    <w:rsid w:val="E3FFAB07"/>
    <w:rsid w:val="E55D8DE1"/>
    <w:rsid w:val="E6E73D24"/>
    <w:rsid w:val="E7FBE2EC"/>
    <w:rsid w:val="E93911EF"/>
    <w:rsid w:val="EBECFEB5"/>
    <w:rsid w:val="ED6A7A62"/>
    <w:rsid w:val="EDBC1F97"/>
    <w:rsid w:val="EDE67063"/>
    <w:rsid w:val="EDFF35A3"/>
    <w:rsid w:val="EEBA4BC5"/>
    <w:rsid w:val="EF33F530"/>
    <w:rsid w:val="EF717FC4"/>
    <w:rsid w:val="EFF58559"/>
    <w:rsid w:val="EFFCFED2"/>
    <w:rsid w:val="F57E4EF4"/>
    <w:rsid w:val="F6F81A19"/>
    <w:rsid w:val="F8B2DF7F"/>
    <w:rsid w:val="F8BD3FAD"/>
    <w:rsid w:val="F96F00F9"/>
    <w:rsid w:val="F9E8F5F2"/>
    <w:rsid w:val="FCF2BFBE"/>
    <w:rsid w:val="FD58871A"/>
    <w:rsid w:val="FEF80A47"/>
    <w:rsid w:val="FEFB048C"/>
    <w:rsid w:val="FF5FE209"/>
    <w:rsid w:val="FF67A2D5"/>
    <w:rsid w:val="FF6DBFB7"/>
    <w:rsid w:val="FFCF3F8C"/>
    <w:rsid w:val="FFDFF57B"/>
    <w:rsid w:val="FFEAF66E"/>
    <w:rsid w:val="FFF088E9"/>
    <w:rsid w:val="FFF33DB5"/>
    <w:rsid w:val="FFF4F9F2"/>
    <w:rsid w:val="FFFDBD39"/>
    <w:rsid w:val="FFFF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1"/>
    <w:qFormat/>
    <w:uiPriority w:val="9"/>
    <w:pPr>
      <w:adjustRightInd w:val="0"/>
      <w:snapToGrid w:val="0"/>
      <w:outlineLvl w:val="0"/>
    </w:pPr>
    <w:rPr>
      <w:rFonts w:eastAsia="黑体"/>
      <w:color w:val="333333"/>
    </w:rPr>
  </w:style>
  <w:style w:type="paragraph" w:styleId="3">
    <w:name w:val="heading 2"/>
    <w:basedOn w:val="1"/>
    <w:next w:val="1"/>
    <w:link w:val="24"/>
    <w:unhideWhenUsed/>
    <w:qFormat/>
    <w:uiPriority w:val="9"/>
    <w:pPr>
      <w:outlineLvl w:val="1"/>
    </w:pPr>
    <w:rPr>
      <w:rFonts w:ascii="楷体_GB2312" w:hAnsi="楷体" w:eastAsia="楷体_GB2312"/>
    </w:rPr>
  </w:style>
  <w:style w:type="paragraph" w:styleId="4">
    <w:name w:val="heading 3"/>
    <w:basedOn w:val="1"/>
    <w:next w:val="1"/>
    <w:link w:val="25"/>
    <w:unhideWhenUsed/>
    <w:qFormat/>
    <w:uiPriority w:val="9"/>
    <w:pPr>
      <w:keepNext/>
      <w:keepLines/>
      <w:adjustRightInd w:val="0"/>
      <w:snapToGrid w:val="0"/>
      <w:outlineLvl w:val="2"/>
    </w:pPr>
    <w:rPr>
      <w:rFonts w:ascii="仿宋" w:hAnsi="仿宋" w:eastAsia="仿宋"/>
      <w:bCs/>
    </w:rPr>
  </w:style>
  <w:style w:type="paragraph" w:styleId="5">
    <w:name w:val="heading 4"/>
    <w:basedOn w:val="4"/>
    <w:next w:val="1"/>
    <w:link w:val="28"/>
    <w:unhideWhenUsed/>
    <w:qFormat/>
    <w:uiPriority w:val="9"/>
    <w:pPr>
      <w:outlineLvl w:val="3"/>
    </w:p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endnote text"/>
    <w:basedOn w:val="1"/>
    <w:link w:val="19"/>
    <w:qFormat/>
    <w:uiPriority w:val="0"/>
    <w:pPr>
      <w:snapToGrid w:val="0"/>
      <w:spacing w:beforeLines="50" w:afterLines="50"/>
      <w:jc w:val="left"/>
    </w:pPr>
    <w:rPr>
      <w:rFonts w:ascii="Calibri" w:hAnsi="Calibri"/>
      <w:sz w:val="18"/>
      <w:szCs w:val="20"/>
    </w:rPr>
  </w:style>
  <w:style w:type="paragraph" w:styleId="7">
    <w:name w:val="Balloon Text"/>
    <w:basedOn w:val="1"/>
    <w:link w:val="26"/>
    <w:semiHidden/>
    <w:unhideWhenUsed/>
    <w:qFormat/>
    <w:uiPriority w:val="99"/>
    <w:pPr>
      <w:spacing w:line="240" w:lineRule="auto"/>
    </w:pPr>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7"/>
    <w:qFormat/>
    <w:uiPriority w:val="10"/>
    <w:pPr>
      <w:ind w:firstLine="0" w:firstLineChars="0"/>
      <w:jc w:val="center"/>
    </w:pPr>
    <w:rPr>
      <w:rFonts w:ascii="方正小标宋简体" w:eastAsia="方正小标宋简体"/>
      <w:sz w:val="4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ndnote reference"/>
    <w:basedOn w:val="13"/>
    <w:qFormat/>
    <w:uiPriority w:val="0"/>
    <w:rPr>
      <w:rFonts w:ascii="Times New Roman" w:hAnsi="Times New Roman" w:eastAsia="宋体"/>
      <w:sz w:val="21"/>
      <w:vertAlign w:val="superscript"/>
    </w:rPr>
  </w:style>
  <w:style w:type="character" w:styleId="15">
    <w:name w:val="page number"/>
    <w:basedOn w:val="13"/>
    <w:semiHidden/>
    <w:unhideWhenUsed/>
    <w:qFormat/>
    <w:uiPriority w:val="99"/>
  </w:style>
  <w:style w:type="character" w:styleId="16">
    <w:name w:val="Hyperlink"/>
    <w:basedOn w:val="13"/>
    <w:qFormat/>
    <w:uiPriority w:val="0"/>
    <w:rPr>
      <w:rFonts w:ascii="Times New Roman" w:hAnsi="Times New Roman" w:eastAsia="Malgun Gothic Semilight"/>
      <w:color w:val="0000FF"/>
      <w:sz w:val="21"/>
      <w:u w:val="single"/>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character" w:customStyle="1" w:styleId="19">
    <w:name w:val="尾注文本 字符"/>
    <w:basedOn w:val="13"/>
    <w:link w:val="6"/>
    <w:qFormat/>
    <w:uiPriority w:val="0"/>
    <w:rPr>
      <w:rFonts w:ascii="Calibri" w:hAnsi="Calibri" w:eastAsia="仿宋_GB2312" w:cs="Times New Roman"/>
      <w:sz w:val="18"/>
      <w:szCs w:val="20"/>
    </w:rPr>
  </w:style>
  <w:style w:type="paragraph" w:styleId="20">
    <w:name w:val="List Paragraph"/>
    <w:basedOn w:val="1"/>
    <w:qFormat/>
    <w:uiPriority w:val="34"/>
    <w:pPr>
      <w:ind w:firstLine="420"/>
    </w:pPr>
  </w:style>
  <w:style w:type="character" w:customStyle="1" w:styleId="21">
    <w:name w:val="标题 1 字符"/>
    <w:basedOn w:val="13"/>
    <w:link w:val="2"/>
    <w:qFormat/>
    <w:uiPriority w:val="9"/>
    <w:rPr>
      <w:rFonts w:ascii="Times New Roman" w:hAnsi="Times New Roman" w:eastAsia="黑体" w:cs="Times New Roman"/>
      <w:color w:val="333333"/>
      <w:sz w:val="32"/>
      <w:szCs w:val="32"/>
    </w:rPr>
  </w:style>
  <w:style w:type="paragraph" w:customStyle="1" w:styleId="22">
    <w:name w:val="format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4">
    <w:name w:val="标题 2 字符"/>
    <w:basedOn w:val="13"/>
    <w:link w:val="3"/>
    <w:qFormat/>
    <w:uiPriority w:val="9"/>
    <w:rPr>
      <w:rFonts w:ascii="楷体_GB2312" w:hAnsi="楷体" w:eastAsia="楷体_GB2312" w:cs="Times New Roman"/>
      <w:sz w:val="32"/>
      <w:szCs w:val="32"/>
    </w:rPr>
  </w:style>
  <w:style w:type="character" w:customStyle="1" w:styleId="25">
    <w:name w:val="标题 3 字符"/>
    <w:basedOn w:val="13"/>
    <w:link w:val="4"/>
    <w:qFormat/>
    <w:uiPriority w:val="9"/>
    <w:rPr>
      <w:rFonts w:ascii="仿宋" w:hAnsi="仿宋" w:eastAsia="仿宋"/>
      <w:bCs/>
      <w:sz w:val="32"/>
      <w:szCs w:val="32"/>
    </w:rPr>
  </w:style>
  <w:style w:type="character" w:customStyle="1" w:styleId="26">
    <w:name w:val="批注框文本 字符"/>
    <w:basedOn w:val="13"/>
    <w:link w:val="7"/>
    <w:semiHidden/>
    <w:qFormat/>
    <w:uiPriority w:val="99"/>
    <w:rPr>
      <w:rFonts w:ascii="仿宋_GB2312" w:eastAsia="仿宋_GB2312"/>
      <w:sz w:val="18"/>
      <w:szCs w:val="18"/>
    </w:rPr>
  </w:style>
  <w:style w:type="character" w:customStyle="1" w:styleId="27">
    <w:name w:val="标题 字符"/>
    <w:basedOn w:val="13"/>
    <w:link w:val="10"/>
    <w:qFormat/>
    <w:uiPriority w:val="10"/>
    <w:rPr>
      <w:rFonts w:ascii="方正小标宋简体" w:eastAsia="方正小标宋简体"/>
      <w:sz w:val="44"/>
      <w:szCs w:val="32"/>
    </w:rPr>
  </w:style>
  <w:style w:type="character" w:customStyle="1" w:styleId="28">
    <w:name w:val="标题 4 字符"/>
    <w:basedOn w:val="13"/>
    <w:link w:val="5"/>
    <w:qFormat/>
    <w:uiPriority w:val="9"/>
    <w:rPr>
      <w:rFonts w:ascii="仿宋" w:hAnsi="仿宋" w:eastAsia="仿宋"/>
      <w:bCs/>
      <w:sz w:val="32"/>
      <w:szCs w:val="32"/>
    </w:rPr>
  </w:style>
  <w:style w:type="paragraph" w:customStyle="1" w:styleId="29">
    <w:name w:val="小标题"/>
    <w:basedOn w:val="10"/>
    <w:link w:val="30"/>
    <w:qFormat/>
    <w:uiPriority w:val="0"/>
    <w:rPr>
      <w:rFonts w:ascii="楷体" w:hAnsi="楷体" w:eastAsia="楷体"/>
      <w:sz w:val="32"/>
    </w:rPr>
  </w:style>
  <w:style w:type="character" w:customStyle="1" w:styleId="30">
    <w:name w:val="小标题 字符"/>
    <w:basedOn w:val="27"/>
    <w:link w:val="29"/>
    <w:qFormat/>
    <w:uiPriority w:val="0"/>
    <w:rPr>
      <w:rFonts w:ascii="楷体" w:hAnsi="楷体" w:eastAsia="楷体" w:cs="Times New Roman"/>
      <w:sz w:val="32"/>
      <w:szCs w:val="32"/>
    </w:rPr>
  </w:style>
  <w:style w:type="paragraph" w:customStyle="1" w:styleId="31">
    <w:name w:val="页码（新）"/>
    <w:basedOn w:val="1"/>
    <w:link w:val="33"/>
    <w:qFormat/>
    <w:uiPriority w:val="0"/>
    <w:pPr>
      <w:tabs>
        <w:tab w:val="center" w:pos="4153"/>
        <w:tab w:val="right" w:pos="8306"/>
      </w:tabs>
      <w:snapToGrid w:val="0"/>
      <w:spacing w:line="360" w:lineRule="auto"/>
      <w:ind w:firstLine="420"/>
      <w:jc w:val="center"/>
    </w:pPr>
    <w:rPr>
      <w:sz w:val="28"/>
      <w:szCs w:val="28"/>
      <w:lang w:val="zh-CN"/>
    </w:rPr>
  </w:style>
  <w:style w:type="paragraph" w:customStyle="1" w:styleId="32">
    <w:name w:val="页眉（新）"/>
    <w:basedOn w:val="9"/>
    <w:link w:val="34"/>
    <w:qFormat/>
    <w:uiPriority w:val="0"/>
    <w:pPr>
      <w:pBdr>
        <w:bottom w:val="none" w:color="auto" w:sz="0" w:space="0"/>
      </w:pBdr>
      <w:ind w:firstLine="360"/>
    </w:pPr>
  </w:style>
  <w:style w:type="character" w:customStyle="1" w:styleId="33">
    <w:name w:val="页码（新） 字符"/>
    <w:basedOn w:val="13"/>
    <w:link w:val="31"/>
    <w:qFormat/>
    <w:uiPriority w:val="0"/>
    <w:rPr>
      <w:rFonts w:ascii="Times New Roman" w:hAnsi="Times New Roman" w:eastAsia="仿宋_GB2312" w:cs="Times New Roman"/>
      <w:sz w:val="28"/>
      <w:szCs w:val="28"/>
      <w:lang w:val="zh-CN"/>
    </w:rPr>
  </w:style>
  <w:style w:type="character" w:customStyle="1" w:styleId="34">
    <w:name w:val="页眉（新） 字符"/>
    <w:basedOn w:val="17"/>
    <w:link w:val="32"/>
    <w:qFormat/>
    <w:uiPriority w:val="0"/>
    <w:rPr>
      <w:rFonts w:ascii="Times New Roman" w:hAnsi="Times New Roman" w:eastAsia="仿宋_GB2312" w:cs="Times New Roman"/>
      <w:sz w:val="18"/>
      <w:szCs w:val="18"/>
    </w:rPr>
  </w:style>
  <w:style w:type="paragraph" w:customStyle="1" w:styleId="35">
    <w:name w:val="marg_p"/>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36">
    <w:name w:val="p_jl"/>
    <w:basedOn w:val="13"/>
    <w:qFormat/>
    <w:uiPriority w:val="0"/>
  </w:style>
  <w:style w:type="paragraph" w:customStyle="1" w:styleId="37">
    <w:name w:val="能源_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24"/>
      <w:szCs w:val="22"/>
      <w:lang w:val="en-US" w:eastAsia="zh-CN" w:bidi="ar-SA"/>
    </w:rPr>
  </w:style>
  <w:style w:type="table" w:customStyle="1" w:styleId="38">
    <w:name w:val="网格型1"/>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BB2E2-68DF-49FE-965A-F8BC8209AD8A}">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905</Characters>
  <Lines>7</Lines>
  <Paragraphs>2</Paragraphs>
  <TotalTime>5</TotalTime>
  <ScaleCrop>false</ScaleCrop>
  <LinksUpToDate>false</LinksUpToDate>
  <CharactersWithSpaces>1061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2023-01-28T08:01:00Z</dcterms:created>
  <dc:creator>admin</dc:creator>
  <cp:lastModifiedBy>rj</cp:lastModifiedBy>
  <cp:lastPrinted>2023-01-04T07:42:00Z</cp:lastPrinted>
  <dcterms:modified xsi:type="dcterms:W3CDTF">2023-01-29T01:16:03Z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